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888C" w14:textId="1735C544" w:rsidR="008319EE" w:rsidRPr="008319EE" w:rsidRDefault="008319EE" w:rsidP="008319EE">
      <w:pPr>
        <w:rPr>
          <w:rFonts w:ascii="Folks" w:hAnsi="Folks"/>
          <w:kern w:val="24"/>
          <w:sz w:val="24"/>
          <w:szCs w:val="24"/>
          <w:lang w:val="es-MX"/>
        </w:rPr>
      </w:pPr>
    </w:p>
    <w:p w14:paraId="158CA311" w14:textId="77777777" w:rsidR="007E2E95" w:rsidRDefault="007E2E95" w:rsidP="007E2E95">
      <w:pPr>
        <w:jc w:val="center"/>
        <w:rPr>
          <w:rFonts w:ascii="Folks" w:hAnsi="Folks"/>
          <w:b/>
          <w:bCs/>
          <w:color w:val="000000" w:themeColor="text1"/>
          <w:kern w:val="24"/>
          <w:sz w:val="26"/>
          <w:szCs w:val="28"/>
          <w:lang w:val="es-ES"/>
        </w:rPr>
      </w:pPr>
      <w:r w:rsidRPr="00CE61B7">
        <w:rPr>
          <w:rFonts w:ascii="Folks" w:hAnsi="Folks"/>
          <w:b/>
          <w:bCs/>
          <w:i/>
          <w:iCs/>
          <w:color w:val="000000" w:themeColor="text1"/>
          <w:kern w:val="24"/>
          <w:sz w:val="26"/>
          <w:szCs w:val="28"/>
          <w:lang w:val="es-ES"/>
        </w:rPr>
        <w:t>EL FONDO DE P</w:t>
      </w:r>
      <w:r w:rsidRPr="00CE61B7">
        <w:rPr>
          <w:rFonts w:ascii="Folks" w:hAnsi="Folks" w:hint="eastAsia"/>
          <w:b/>
          <w:bCs/>
          <w:i/>
          <w:iCs/>
          <w:color w:val="000000" w:themeColor="text1"/>
          <w:kern w:val="24"/>
          <w:sz w:val="26"/>
          <w:szCs w:val="28"/>
          <w:lang w:val="es-ES"/>
        </w:rPr>
        <w:t>Á</w:t>
      </w:r>
      <w:r w:rsidRPr="00CE61B7">
        <w:rPr>
          <w:rFonts w:ascii="Folks" w:hAnsi="Folks"/>
          <w:b/>
          <w:bCs/>
          <w:i/>
          <w:iCs/>
          <w:color w:val="000000" w:themeColor="text1"/>
          <w:kern w:val="24"/>
          <w:sz w:val="26"/>
          <w:szCs w:val="28"/>
          <w:lang w:val="es-ES"/>
        </w:rPr>
        <w:t xml:space="preserve">RAMOS TUNGURAHUA Y LUCHA CONTRA LA POBREZA </w:t>
      </w:r>
      <w:r w:rsidRPr="00D97C72">
        <w:rPr>
          <w:rFonts w:ascii="Folks" w:hAnsi="Folks"/>
          <w:b/>
          <w:bCs/>
          <w:color w:val="000000" w:themeColor="text1"/>
          <w:kern w:val="24"/>
          <w:sz w:val="26"/>
          <w:szCs w:val="28"/>
          <w:lang w:val="es-ES"/>
        </w:rPr>
        <w:t>EN ECUADOR</w:t>
      </w:r>
      <w:r>
        <w:rPr>
          <w:rFonts w:ascii="Folks" w:hAnsi="Folks"/>
          <w:color w:val="000000" w:themeColor="text1"/>
          <w:kern w:val="24"/>
          <w:sz w:val="26"/>
          <w:szCs w:val="28"/>
          <w:lang w:val="es-ES"/>
        </w:rPr>
        <w:t xml:space="preserve"> </w:t>
      </w:r>
      <w:r>
        <w:rPr>
          <w:rFonts w:ascii="Folks" w:hAnsi="Folks"/>
          <w:b/>
          <w:bCs/>
          <w:color w:val="000000" w:themeColor="text1"/>
          <w:kern w:val="24"/>
          <w:sz w:val="26"/>
          <w:szCs w:val="28"/>
          <w:lang w:val="es-ES"/>
        </w:rPr>
        <w:t xml:space="preserve">ES </w:t>
      </w:r>
      <w:r w:rsidRPr="00A17FC2">
        <w:rPr>
          <w:rFonts w:ascii="Folks" w:hAnsi="Folks"/>
          <w:b/>
          <w:bCs/>
          <w:color w:val="000000" w:themeColor="text1"/>
          <w:kern w:val="24"/>
          <w:sz w:val="26"/>
          <w:szCs w:val="26"/>
          <w:lang w:val="es-MX"/>
        </w:rPr>
        <w:t>PARTE DEL</w:t>
      </w:r>
      <w:r w:rsidRPr="00FA0671">
        <w:rPr>
          <w:rFonts w:ascii="Folks" w:hAnsi="Folks"/>
          <w:b/>
          <w:bCs/>
          <w:color w:val="000000" w:themeColor="text1"/>
          <w:kern w:val="24"/>
          <w:sz w:val="26"/>
          <w:szCs w:val="26"/>
          <w:lang w:val="es-MX"/>
        </w:rPr>
        <w:t xml:space="preserve"> </w:t>
      </w:r>
      <w:r w:rsidRPr="00A17FC2">
        <w:rPr>
          <w:rFonts w:ascii="Folks" w:hAnsi="Folks"/>
          <w:b/>
          <w:bCs/>
          <w:color w:val="000000" w:themeColor="text1"/>
          <w:kern w:val="24"/>
          <w:sz w:val="26"/>
          <w:szCs w:val="26"/>
          <w:lang w:val="es-MX"/>
        </w:rPr>
        <w:t>RANKING DE LO</w:t>
      </w:r>
      <w:r w:rsidRPr="00FA0671">
        <w:rPr>
          <w:rFonts w:ascii="Folks" w:hAnsi="Folks"/>
          <w:b/>
          <w:bCs/>
          <w:color w:val="000000" w:themeColor="text1"/>
          <w:kern w:val="24"/>
          <w:sz w:val="26"/>
          <w:szCs w:val="26"/>
          <w:lang w:val="es-MX"/>
        </w:rPr>
        <w:t>S</w:t>
      </w:r>
      <w:r w:rsidRPr="00A17FC2">
        <w:rPr>
          <w:rFonts w:ascii="Folks" w:hAnsi="Folks"/>
          <w:b/>
          <w:bCs/>
          <w:color w:val="000000" w:themeColor="text1"/>
          <w:kern w:val="24"/>
          <w:sz w:val="26"/>
          <w:szCs w:val="26"/>
          <w:lang w:val="es-MX"/>
        </w:rPr>
        <w:t xml:space="preserve"> 500 MEJORES PROYECTOS    SOCIOAMBIENTALES</w:t>
      </w:r>
      <w:r>
        <w:rPr>
          <w:rFonts w:ascii="Folks" w:hAnsi="Folks"/>
          <w:b/>
          <w:bCs/>
          <w:color w:val="000000" w:themeColor="text1"/>
          <w:kern w:val="24"/>
          <w:sz w:val="26"/>
          <w:szCs w:val="26"/>
          <w:lang w:val="es-MX"/>
        </w:rPr>
        <w:t xml:space="preserve"> </w:t>
      </w:r>
      <w:r w:rsidRPr="00A17FC2">
        <w:rPr>
          <w:rFonts w:ascii="Folks" w:hAnsi="Folks"/>
          <w:b/>
          <w:bCs/>
          <w:color w:val="000000" w:themeColor="text1"/>
          <w:kern w:val="24"/>
          <w:sz w:val="26"/>
          <w:szCs w:val="26"/>
          <w:lang w:val="es-MX"/>
        </w:rPr>
        <w:t>DE AMÉRICA LATINA</w:t>
      </w:r>
    </w:p>
    <w:p w14:paraId="4F587394" w14:textId="77777777" w:rsidR="007E2E95" w:rsidRPr="00CE61B7" w:rsidRDefault="007E2E95" w:rsidP="007E2E95">
      <w:pPr>
        <w:jc w:val="center"/>
        <w:rPr>
          <w:rFonts w:ascii="Folks" w:hAnsi="Folks"/>
          <w:b/>
          <w:bCs/>
          <w:color w:val="000000" w:themeColor="text1"/>
          <w:kern w:val="24"/>
          <w:sz w:val="26"/>
          <w:szCs w:val="28"/>
          <w:lang w:val="es-ES"/>
        </w:rPr>
      </w:pPr>
    </w:p>
    <w:p w14:paraId="0F56DBA5" w14:textId="77777777" w:rsidR="007E2E95" w:rsidRPr="007E2E95" w:rsidRDefault="007E2E95" w:rsidP="007E2E95">
      <w:pPr>
        <w:pStyle w:val="ListParagraph"/>
        <w:numPr>
          <w:ilvl w:val="0"/>
          <w:numId w:val="19"/>
        </w:numPr>
        <w:snapToGrid w:val="0"/>
        <w:jc w:val="both"/>
        <w:rPr>
          <w:rFonts w:ascii="Folks" w:eastAsiaTheme="minorEastAsia" w:hAnsi="Folks" w:cstheme="minorBidi"/>
          <w:b/>
          <w:kern w:val="24"/>
          <w:lang w:val="es-MX"/>
        </w:rPr>
      </w:pPr>
      <w:r w:rsidRPr="007E2E95">
        <w:rPr>
          <w:rFonts w:ascii="Folks" w:eastAsiaTheme="minorEastAsia" w:hAnsi="Folks" w:cstheme="minorBidi"/>
          <w:b/>
          <w:kern w:val="24"/>
          <w:lang w:val="es-MX"/>
        </w:rPr>
        <w:t>FUE CONDECORADO EN EL PREMIO ECUATORIAL DEL PROGRAMA DE LAS NACIONES UNIDAS PARA EL DESARROLLO (PNUD), Y EN LOS PREMIOS LATINOAM</w:t>
      </w:r>
      <w:r w:rsidRPr="007E2E95">
        <w:rPr>
          <w:rFonts w:ascii="Folks" w:eastAsiaTheme="minorEastAsia" w:hAnsi="Folks" w:cstheme="minorBidi" w:hint="eastAsia"/>
          <w:b/>
          <w:kern w:val="24"/>
          <w:lang w:val="es-MX"/>
        </w:rPr>
        <w:t>É</w:t>
      </w:r>
      <w:r w:rsidRPr="007E2E95">
        <w:rPr>
          <w:rFonts w:ascii="Folks" w:eastAsiaTheme="minorEastAsia" w:hAnsi="Folks" w:cstheme="minorBidi"/>
          <w:b/>
          <w:kern w:val="24"/>
          <w:lang w:val="es-MX"/>
        </w:rPr>
        <w:t>RICA VERDE.</w:t>
      </w:r>
    </w:p>
    <w:p w14:paraId="12350B7B" w14:textId="77777777" w:rsidR="007E2E95" w:rsidRPr="007E2E95" w:rsidRDefault="007E2E95" w:rsidP="007E2E95">
      <w:pPr>
        <w:snapToGrid w:val="0"/>
        <w:jc w:val="both"/>
        <w:rPr>
          <w:rFonts w:ascii="Folks" w:eastAsiaTheme="minorEastAsia" w:hAnsi="Folks" w:cstheme="minorBidi"/>
          <w:b/>
          <w:kern w:val="24"/>
          <w:lang w:val="es-MX"/>
        </w:rPr>
      </w:pPr>
    </w:p>
    <w:p w14:paraId="18062C8D" w14:textId="77777777" w:rsidR="007E2E95" w:rsidRPr="007E2E95" w:rsidRDefault="007E2E95" w:rsidP="007E2E95">
      <w:pPr>
        <w:pStyle w:val="ListParagraph"/>
        <w:numPr>
          <w:ilvl w:val="0"/>
          <w:numId w:val="19"/>
        </w:numPr>
        <w:snapToGrid w:val="0"/>
        <w:jc w:val="both"/>
        <w:rPr>
          <w:rFonts w:ascii="Folks" w:eastAsiaTheme="minorEastAsia" w:hAnsi="Folks" w:cstheme="minorBidi"/>
          <w:b/>
          <w:kern w:val="24"/>
          <w:lang w:val="es-MX"/>
        </w:rPr>
      </w:pPr>
      <w:r w:rsidRPr="007E2E95">
        <w:rPr>
          <w:rFonts w:ascii="Folks" w:eastAsiaTheme="minorEastAsia" w:hAnsi="Folks" w:cstheme="minorBidi"/>
          <w:b/>
          <w:kern w:val="24"/>
          <w:lang w:val="es-MX"/>
        </w:rPr>
        <w:t>HA CONTRIBUIDO AL MEJORAMIENTO DE LA CALIDAD DE VIDA DE 15 MIL FAMILIAS EN COMUNIDADES IND</w:t>
      </w:r>
      <w:r w:rsidRPr="007E2E95">
        <w:rPr>
          <w:rFonts w:ascii="Folks" w:eastAsiaTheme="minorEastAsia" w:hAnsi="Folks" w:cstheme="minorBidi" w:hint="eastAsia"/>
          <w:b/>
          <w:kern w:val="24"/>
          <w:lang w:val="es-MX"/>
        </w:rPr>
        <w:t>Í</w:t>
      </w:r>
      <w:r w:rsidRPr="007E2E95">
        <w:rPr>
          <w:rFonts w:ascii="Folks" w:eastAsiaTheme="minorEastAsia" w:hAnsi="Folks" w:cstheme="minorBidi"/>
          <w:b/>
          <w:kern w:val="24"/>
          <w:lang w:val="es-MX"/>
        </w:rPr>
        <w:t>GENAS Y CAMPESINAS.</w:t>
      </w:r>
    </w:p>
    <w:p w14:paraId="3FE7DFE9" w14:textId="77777777" w:rsidR="007E2E95" w:rsidRPr="007E2E95" w:rsidRDefault="007E2E95" w:rsidP="007E2E95">
      <w:pPr>
        <w:snapToGrid w:val="0"/>
        <w:jc w:val="both"/>
        <w:rPr>
          <w:rFonts w:ascii="Folks" w:eastAsiaTheme="minorEastAsia" w:hAnsi="Folks" w:cstheme="minorBidi"/>
          <w:b/>
          <w:kern w:val="24"/>
          <w:lang w:val="es-MX"/>
        </w:rPr>
      </w:pPr>
    </w:p>
    <w:p w14:paraId="3D85BA72" w14:textId="77777777" w:rsidR="007E2E95" w:rsidRPr="007E2E95" w:rsidRDefault="007E2E95" w:rsidP="007E2E95">
      <w:pPr>
        <w:pStyle w:val="ListParagraph"/>
        <w:numPr>
          <w:ilvl w:val="0"/>
          <w:numId w:val="19"/>
        </w:numPr>
        <w:snapToGrid w:val="0"/>
        <w:jc w:val="both"/>
        <w:rPr>
          <w:rFonts w:ascii="Folks" w:eastAsiaTheme="minorEastAsia" w:hAnsi="Folks" w:cstheme="minorBidi"/>
          <w:b/>
          <w:kern w:val="24"/>
          <w:lang w:val="es-MX"/>
        </w:rPr>
      </w:pPr>
      <w:r w:rsidRPr="007E2E95">
        <w:rPr>
          <w:rFonts w:ascii="Folks" w:eastAsiaTheme="minorEastAsia" w:hAnsi="Folks" w:cstheme="minorBidi"/>
          <w:b/>
          <w:kern w:val="24"/>
          <w:lang w:val="es-MX"/>
        </w:rPr>
        <w:t>DESDE 2012 ESTE FONDO TRABAJA A TRAV</w:t>
      </w:r>
      <w:r w:rsidRPr="007E2E95">
        <w:rPr>
          <w:rFonts w:ascii="Folks" w:eastAsiaTheme="minorEastAsia" w:hAnsi="Folks" w:cstheme="minorBidi" w:hint="eastAsia"/>
          <w:b/>
          <w:kern w:val="24"/>
          <w:lang w:val="es-MX"/>
        </w:rPr>
        <w:t>É</w:t>
      </w:r>
      <w:r w:rsidRPr="007E2E95">
        <w:rPr>
          <w:rFonts w:ascii="Folks" w:eastAsiaTheme="minorEastAsia" w:hAnsi="Folks" w:cstheme="minorBidi"/>
          <w:b/>
          <w:kern w:val="24"/>
          <w:lang w:val="es-MX"/>
        </w:rPr>
        <w:t>S DE TRES PILARES: AGUA, GENTE Y TRABAJO.</w:t>
      </w:r>
    </w:p>
    <w:p w14:paraId="4E4E8839" w14:textId="022FD6D5" w:rsidR="007E2E95" w:rsidRPr="00C444E9" w:rsidRDefault="007E2E95" w:rsidP="007E2E95">
      <w:pPr>
        <w:pStyle w:val="NormalWeb"/>
        <w:spacing w:line="276" w:lineRule="auto"/>
        <w:jc w:val="both"/>
        <w:rPr>
          <w:rFonts w:ascii="Folks" w:hAnsi="Folks"/>
          <w:color w:val="000000" w:themeColor="text1"/>
          <w:kern w:val="24"/>
          <w:sz w:val="20"/>
          <w:szCs w:val="21"/>
          <w:lang w:val="es-MX"/>
        </w:rPr>
      </w:pPr>
      <w:r w:rsidRPr="007E2E95">
        <w:rPr>
          <w:rFonts w:ascii="Folks" w:hAnsi="Folks" w:cstheme="minorBidi"/>
          <w:kern w:val="24"/>
          <w:sz w:val="20"/>
          <w:szCs w:val="22"/>
          <w:lang w:val="es-MX"/>
        </w:rPr>
        <w:t xml:space="preserve">Ciudad de México, </w:t>
      </w:r>
      <w:r w:rsidR="006A719F">
        <w:rPr>
          <w:rFonts w:ascii="Folks" w:hAnsi="Folks" w:cstheme="minorBidi"/>
          <w:kern w:val="24"/>
          <w:sz w:val="20"/>
          <w:szCs w:val="22"/>
          <w:lang w:val="es-MX"/>
        </w:rPr>
        <w:t xml:space="preserve">13 </w:t>
      </w:r>
      <w:r w:rsidRPr="007E2E95">
        <w:rPr>
          <w:rFonts w:ascii="Folks" w:hAnsi="Folks" w:cstheme="minorBidi"/>
          <w:kern w:val="24"/>
          <w:sz w:val="20"/>
          <w:szCs w:val="22"/>
          <w:lang w:val="es-MX"/>
        </w:rPr>
        <w:t>de</w:t>
      </w:r>
      <w:r w:rsidR="006A719F">
        <w:rPr>
          <w:rFonts w:ascii="Folks" w:hAnsi="Folks" w:cstheme="minorBidi"/>
          <w:kern w:val="24"/>
          <w:sz w:val="20"/>
          <w:szCs w:val="22"/>
          <w:lang w:val="es-MX"/>
        </w:rPr>
        <w:t xml:space="preserve"> septiembre</w:t>
      </w:r>
      <w:r w:rsidRPr="007E2E95">
        <w:rPr>
          <w:rFonts w:ascii="Folks" w:hAnsi="Folks" w:cstheme="minorBidi"/>
          <w:kern w:val="24"/>
          <w:sz w:val="20"/>
          <w:szCs w:val="22"/>
          <w:lang w:val="es-MX"/>
        </w:rPr>
        <w:t xml:space="preserve"> de 2019.- La Alianza Latinoamericana de Fondos de </w:t>
      </w:r>
      <w:r>
        <w:rPr>
          <w:rFonts w:ascii="Folks" w:hAnsi="Folks" w:cstheme="minorBidi"/>
          <w:kern w:val="24"/>
          <w:sz w:val="20"/>
          <w:szCs w:val="22"/>
          <w:lang w:val="es-MX"/>
        </w:rPr>
        <w:t>Agua conformada por el Banco Interamericano de Desarrollo (BID), Fundación FEMSA, Fondo para el Medio Ambiente Mundial (FMAM), la Iniciativa Internacional de Protección del Clima (IKI) y The Nature Conservancy (TNC)</w:t>
      </w:r>
      <w:r w:rsidRPr="007E2E95">
        <w:rPr>
          <w:rFonts w:ascii="Folks" w:hAnsi="Folks" w:cstheme="minorBidi"/>
          <w:kern w:val="24"/>
          <w:sz w:val="20"/>
          <w:szCs w:val="22"/>
          <w:lang w:val="es-MX"/>
        </w:rPr>
        <w:t>, orgullosamente felicitan a</w:t>
      </w:r>
      <w:r>
        <w:rPr>
          <w:rFonts w:ascii="Folks" w:hAnsi="Folks" w:cstheme="minorBidi"/>
          <w:kern w:val="24"/>
          <w:sz w:val="20"/>
          <w:szCs w:val="22"/>
          <w:lang w:val="es-MX"/>
        </w:rPr>
        <w:t>l</w:t>
      </w:r>
      <w:r w:rsidRPr="00804AD1">
        <w:rPr>
          <w:rFonts w:ascii="Folks" w:hAnsi="Folks"/>
          <w:b/>
          <w:bCs/>
          <w:color w:val="000000" w:themeColor="text1"/>
          <w:kern w:val="24"/>
          <w:sz w:val="20"/>
          <w:szCs w:val="21"/>
          <w:lang w:val="es-MX"/>
        </w:rPr>
        <w:t xml:space="preserve"> </w:t>
      </w:r>
      <w:r w:rsidRPr="007E2E95">
        <w:rPr>
          <w:rFonts w:ascii="Folks" w:hAnsi="Folks" w:cstheme="minorBidi"/>
          <w:b/>
          <w:kern w:val="24"/>
          <w:sz w:val="20"/>
          <w:szCs w:val="22"/>
          <w:lang w:val="es-MX"/>
        </w:rPr>
        <w:t>Fondo de Páramos Tungurahua y Lucha contra la Pobreza</w:t>
      </w:r>
      <w:r>
        <w:rPr>
          <w:rFonts w:ascii="Folks" w:hAnsi="Folks"/>
          <w:b/>
          <w:bCs/>
          <w:color w:val="000000" w:themeColor="text1"/>
          <w:kern w:val="24"/>
          <w:sz w:val="20"/>
          <w:szCs w:val="21"/>
          <w:lang w:val="es-MX"/>
        </w:rPr>
        <w:t xml:space="preserve">, </w:t>
      </w:r>
      <w:r w:rsidRPr="00D97C72">
        <w:rPr>
          <w:rFonts w:ascii="Folks" w:hAnsi="Folks"/>
          <w:color w:val="000000" w:themeColor="text1"/>
          <w:kern w:val="24"/>
          <w:sz w:val="20"/>
          <w:szCs w:val="21"/>
          <w:lang w:val="es-MX"/>
        </w:rPr>
        <w:t>de Ecuador,</w:t>
      </w:r>
      <w:r w:rsidRPr="00804AD1">
        <w:rPr>
          <w:rFonts w:ascii="Folks" w:hAnsi="Folks"/>
          <w:color w:val="000000" w:themeColor="text1"/>
          <w:kern w:val="24"/>
          <w:sz w:val="20"/>
          <w:szCs w:val="21"/>
          <w:lang w:val="es-MX"/>
        </w:rPr>
        <w:t xml:space="preserve"> </w:t>
      </w:r>
      <w:r>
        <w:rPr>
          <w:rFonts w:ascii="Folks" w:hAnsi="Folks"/>
          <w:color w:val="000000" w:themeColor="text1"/>
          <w:kern w:val="24"/>
          <w:sz w:val="20"/>
          <w:szCs w:val="21"/>
          <w:lang w:val="es-MX"/>
        </w:rPr>
        <w:t>por</w:t>
      </w:r>
      <w:r w:rsidRPr="0086118C">
        <w:rPr>
          <w:rFonts w:ascii="Folks" w:hAnsi="Folks"/>
          <w:color w:val="000000" w:themeColor="text1"/>
          <w:kern w:val="24"/>
          <w:sz w:val="20"/>
          <w:szCs w:val="21"/>
          <w:lang w:val="es-MX"/>
        </w:rPr>
        <w:t xml:space="preserve"> ser uno de los ganadores de la décima edición del prestigioso</w:t>
      </w:r>
      <w:r w:rsidRPr="00804AD1">
        <w:rPr>
          <w:rFonts w:ascii="Folks" w:hAnsi="Folks"/>
          <w:b/>
          <w:bCs/>
          <w:color w:val="000000" w:themeColor="text1"/>
          <w:kern w:val="24"/>
          <w:sz w:val="20"/>
          <w:szCs w:val="21"/>
          <w:lang w:val="es-MX"/>
        </w:rPr>
        <w:t xml:space="preserve"> </w:t>
      </w:r>
      <w:r w:rsidRPr="007E2E95">
        <w:rPr>
          <w:rFonts w:ascii="Folks" w:hAnsi="Folks" w:cstheme="minorBidi"/>
          <w:b/>
          <w:kern w:val="24"/>
          <w:sz w:val="20"/>
          <w:szCs w:val="22"/>
          <w:lang w:val="es-MX"/>
        </w:rPr>
        <w:t>Premio Ecuatorial del Programa de las Naciones Unidas para el Desarrollo (PNUD),</w:t>
      </w:r>
      <w:r>
        <w:rPr>
          <w:rFonts w:ascii="Folks" w:hAnsi="Folks"/>
          <w:b/>
          <w:bCs/>
          <w:color w:val="000000" w:themeColor="text1"/>
          <w:kern w:val="24"/>
          <w:sz w:val="20"/>
          <w:szCs w:val="21"/>
          <w:lang w:val="es-MX"/>
        </w:rPr>
        <w:t xml:space="preserve"> </w:t>
      </w:r>
      <w:r w:rsidRPr="007E2E95">
        <w:rPr>
          <w:rFonts w:ascii="Folks" w:hAnsi="Folks" w:cstheme="minorBidi"/>
          <w:kern w:val="24"/>
          <w:sz w:val="20"/>
          <w:szCs w:val="22"/>
          <w:lang w:val="es-MX"/>
        </w:rPr>
        <w:t>que r</w:t>
      </w:r>
      <w:bookmarkStart w:id="1" w:name="_GoBack"/>
      <w:bookmarkEnd w:id="1"/>
      <w:r w:rsidRPr="007E2E95">
        <w:rPr>
          <w:rFonts w:ascii="Folks" w:hAnsi="Folks" w:cstheme="minorBidi"/>
          <w:kern w:val="24"/>
          <w:sz w:val="20"/>
          <w:szCs w:val="22"/>
          <w:lang w:val="es-MX"/>
        </w:rPr>
        <w:t xml:space="preserve">econoce el esfuerzo de grupos sociales locales de todo el mundo, para enfrentar los desafíos del cambio climático, el medio ambiente y la pobreza. El anuncio de los 22 ganadores de este año se realizó a través del sitio web oficial del </w:t>
      </w:r>
      <w:hyperlink r:id="rId7" w:history="1">
        <w:r w:rsidRPr="007E2E95">
          <w:rPr>
            <w:rFonts w:ascii="Folks" w:hAnsi="Folks" w:cstheme="minorBidi"/>
            <w:kern w:val="24"/>
            <w:sz w:val="20"/>
            <w:szCs w:val="22"/>
            <w:lang w:val="es-MX"/>
          </w:rPr>
          <w:t>PNUD</w:t>
        </w:r>
      </w:hyperlink>
      <w:r w:rsidRPr="007E2E95">
        <w:rPr>
          <w:rFonts w:ascii="Folks" w:hAnsi="Folks" w:cstheme="minorBidi"/>
          <w:kern w:val="24"/>
          <w:sz w:val="20"/>
          <w:szCs w:val="22"/>
          <w:lang w:val="es-MX"/>
        </w:rPr>
        <w:t>. La loable labor de El Fondo de Páramos Tungurahua y Lucha contra la Pobreza también cosechó frutos en los</w:t>
      </w:r>
      <w:r w:rsidRPr="00C444E9">
        <w:rPr>
          <w:rFonts w:ascii="Folks" w:hAnsi="Folks"/>
          <w:b/>
          <w:bCs/>
          <w:color w:val="000000" w:themeColor="text1"/>
          <w:kern w:val="24"/>
          <w:sz w:val="20"/>
          <w:szCs w:val="21"/>
          <w:lang w:val="es-MX"/>
        </w:rPr>
        <w:t xml:space="preserve"> </w:t>
      </w:r>
      <w:r w:rsidRPr="007E2E95">
        <w:rPr>
          <w:rFonts w:ascii="Folks" w:hAnsi="Folks" w:cstheme="minorBidi"/>
          <w:b/>
          <w:kern w:val="24"/>
          <w:sz w:val="20"/>
          <w:szCs w:val="22"/>
          <w:lang w:val="es-MX"/>
        </w:rPr>
        <w:t>Premios Latinoamérica Verde,</w:t>
      </w:r>
      <w:r>
        <w:rPr>
          <w:rFonts w:ascii="Folks" w:hAnsi="Folks"/>
          <w:b/>
          <w:bCs/>
          <w:color w:val="000000" w:themeColor="text1"/>
          <w:kern w:val="24"/>
          <w:sz w:val="20"/>
          <w:szCs w:val="21"/>
          <w:lang w:val="es-MX"/>
        </w:rPr>
        <w:t xml:space="preserve"> </w:t>
      </w:r>
      <w:r>
        <w:rPr>
          <w:rFonts w:ascii="Folks" w:hAnsi="Folks"/>
          <w:color w:val="000000" w:themeColor="text1"/>
          <w:kern w:val="24"/>
          <w:sz w:val="20"/>
          <w:szCs w:val="21"/>
          <w:lang w:val="es-MX"/>
        </w:rPr>
        <w:t>donde obtuvo el segundo lugar en la categoría Finanzas Sostenibles.</w:t>
      </w:r>
    </w:p>
    <w:p w14:paraId="6D52EB1E" w14:textId="77777777" w:rsidR="00547C39" w:rsidRDefault="007E2E95" w:rsidP="007E2E95">
      <w:pPr>
        <w:pStyle w:val="NormalWeb"/>
        <w:spacing w:line="276" w:lineRule="auto"/>
        <w:jc w:val="both"/>
        <w:rPr>
          <w:rFonts w:ascii="Folks" w:hAnsi="Folks" w:cstheme="minorBidi"/>
          <w:kern w:val="24"/>
          <w:sz w:val="20"/>
          <w:szCs w:val="22"/>
          <w:lang w:val="es-MX"/>
        </w:rPr>
      </w:pPr>
      <w:r w:rsidRPr="007E2E95">
        <w:rPr>
          <w:rFonts w:ascii="Folks" w:hAnsi="Folks" w:cstheme="minorBidi"/>
          <w:kern w:val="24"/>
          <w:sz w:val="20"/>
          <w:szCs w:val="22"/>
          <w:lang w:val="es-MX"/>
        </w:rPr>
        <w:t xml:space="preserve">El Fondo de Páramos Tungurahua y Lucha contra la Pobreza forma parte de los Fondos apoyados por la Alianza Latinoamericana de Fondos de Agua, y actualmente se encuentra -por tercer año consecutivo- en el ranking de los 500 mejores proyectos socioambientales de Latinoamérica, por su trabajo en el cofinanciamiento de 16 proyectos. El trabajo se ve reflejado en los premios obtenidos, </w:t>
      </w:r>
      <w:proofErr w:type="gramStart"/>
      <w:r w:rsidRPr="007E2E95">
        <w:rPr>
          <w:rFonts w:ascii="Folks" w:hAnsi="Folks" w:cstheme="minorBidi"/>
          <w:kern w:val="24"/>
          <w:sz w:val="20"/>
          <w:szCs w:val="22"/>
          <w:lang w:val="es-MX"/>
        </w:rPr>
        <w:t>y</w:t>
      </w:r>
      <w:proofErr w:type="gramEnd"/>
      <w:r w:rsidRPr="007E2E95">
        <w:rPr>
          <w:rFonts w:ascii="Folks" w:hAnsi="Folks" w:cstheme="minorBidi"/>
          <w:kern w:val="24"/>
          <w:sz w:val="20"/>
          <w:szCs w:val="22"/>
          <w:lang w:val="es-MX"/>
        </w:rPr>
        <w:t xml:space="preserve"> sobre todo, a través de resultados concretos: hasta ahora, se han logrado conservar más de 33 mil hectáreas del Páramo, que a su vez, contribuyen a la mejora en la calidad de vida de más de 15 mil familias indígenas y campesinas.</w:t>
      </w:r>
      <w:r w:rsidR="00547C39">
        <w:rPr>
          <w:rFonts w:ascii="Folks" w:hAnsi="Folks" w:cstheme="minorBidi"/>
          <w:kern w:val="24"/>
          <w:sz w:val="20"/>
          <w:szCs w:val="22"/>
          <w:lang w:val="es-MX"/>
        </w:rPr>
        <w:t xml:space="preserve"> </w:t>
      </w:r>
    </w:p>
    <w:p w14:paraId="0AF87DBF" w14:textId="534E19C6" w:rsidR="007E2E95" w:rsidRDefault="003020EF" w:rsidP="007E2E95">
      <w:pPr>
        <w:pStyle w:val="NormalWeb"/>
        <w:spacing w:line="276" w:lineRule="auto"/>
        <w:jc w:val="both"/>
        <w:rPr>
          <w:rFonts w:ascii="Folks" w:hAnsi="Folks"/>
          <w:color w:val="000000" w:themeColor="text1"/>
          <w:kern w:val="24"/>
          <w:sz w:val="20"/>
          <w:szCs w:val="21"/>
          <w:lang w:val="es-MX"/>
        </w:rPr>
      </w:pPr>
      <w:r>
        <w:rPr>
          <w:rFonts w:ascii="Folks" w:hAnsi="Folks"/>
          <w:color w:val="000000" w:themeColor="text1"/>
          <w:kern w:val="24"/>
          <w:sz w:val="20"/>
          <w:szCs w:val="21"/>
          <w:lang w:val="es-MX"/>
        </w:rPr>
        <w:t>“</w:t>
      </w:r>
      <w:r w:rsidR="007E2E95">
        <w:rPr>
          <w:rFonts w:ascii="Folks" w:hAnsi="Folks"/>
          <w:color w:val="000000" w:themeColor="text1"/>
          <w:kern w:val="24"/>
          <w:sz w:val="20"/>
          <w:szCs w:val="21"/>
          <w:lang w:val="es-MX"/>
        </w:rPr>
        <w:t>Es un motivo de gran satisfacción para la Alianza</w:t>
      </w:r>
      <w:r>
        <w:rPr>
          <w:rFonts w:ascii="Folks" w:hAnsi="Folks"/>
          <w:color w:val="000000" w:themeColor="text1"/>
          <w:kern w:val="24"/>
          <w:sz w:val="20"/>
          <w:szCs w:val="21"/>
          <w:lang w:val="es-MX"/>
        </w:rPr>
        <w:t xml:space="preserve"> Latinoamericana de Fondos de Agua</w:t>
      </w:r>
      <w:r w:rsidR="007E2E95">
        <w:rPr>
          <w:rFonts w:ascii="Folks" w:hAnsi="Folks"/>
          <w:color w:val="000000" w:themeColor="text1"/>
          <w:kern w:val="24"/>
          <w:sz w:val="20"/>
          <w:szCs w:val="21"/>
          <w:lang w:val="es-MX"/>
        </w:rPr>
        <w:t xml:space="preserve"> que la comunidad internacional reconozca la contribución tan significativa que hacen los Fondos de Agua como, en este caso, el Fondo de Agua de Tungurahua cuya labor con las comunidades indígenas no sólo es cercana sino medular</w:t>
      </w:r>
      <w:r w:rsidR="00547C39">
        <w:rPr>
          <w:rFonts w:ascii="Folks" w:hAnsi="Folks"/>
          <w:color w:val="000000" w:themeColor="text1"/>
          <w:kern w:val="24"/>
          <w:sz w:val="20"/>
          <w:szCs w:val="21"/>
          <w:lang w:val="es-MX"/>
        </w:rPr>
        <w:t xml:space="preserve">. </w:t>
      </w:r>
      <w:r w:rsidR="007E2E95">
        <w:rPr>
          <w:rFonts w:ascii="Folks" w:hAnsi="Folks"/>
          <w:color w:val="000000" w:themeColor="text1"/>
          <w:kern w:val="24"/>
          <w:sz w:val="20"/>
          <w:szCs w:val="21"/>
          <w:lang w:val="es-MX"/>
        </w:rPr>
        <w:t xml:space="preserve">El tipo de participación, empoderamiento y compromiso de las comunidades indígenas de Tungurahua con el cuidado de sus fuentes de agua es una de las principales características que hace a este Fondo tan exitoso” comentó Hugo Contreras, director de Seguridad Hídrica de América Latina de TNC. </w:t>
      </w:r>
    </w:p>
    <w:p w14:paraId="79FCACB9" w14:textId="77777777" w:rsidR="007E2E95" w:rsidRPr="00C57B8A" w:rsidRDefault="007E2E95" w:rsidP="007E2E95">
      <w:pPr>
        <w:pStyle w:val="NormalWeb"/>
        <w:spacing w:line="276" w:lineRule="auto"/>
        <w:jc w:val="both"/>
        <w:rPr>
          <w:rFonts w:ascii="Folks" w:hAnsi="Folks"/>
          <w:color w:val="000000" w:themeColor="text1"/>
          <w:kern w:val="24"/>
          <w:sz w:val="20"/>
          <w:szCs w:val="21"/>
          <w:lang w:val="es-ES"/>
        </w:rPr>
      </w:pPr>
      <w:r w:rsidRPr="00C57B8A">
        <w:rPr>
          <w:rFonts w:ascii="Folks" w:hAnsi="Folks"/>
          <w:color w:val="000000" w:themeColor="text1"/>
          <w:kern w:val="24"/>
          <w:sz w:val="20"/>
          <w:szCs w:val="21"/>
          <w:lang w:val="es-ES"/>
        </w:rPr>
        <w:t xml:space="preserve">Oscar Rojas </w:t>
      </w:r>
      <w:proofErr w:type="spellStart"/>
      <w:r w:rsidRPr="00C57B8A">
        <w:rPr>
          <w:rFonts w:ascii="Folks" w:hAnsi="Folks"/>
          <w:color w:val="000000" w:themeColor="text1"/>
          <w:kern w:val="24"/>
          <w:sz w:val="20"/>
          <w:szCs w:val="21"/>
          <w:lang w:val="es-ES"/>
        </w:rPr>
        <w:t>Bustamente</w:t>
      </w:r>
      <w:proofErr w:type="spellEnd"/>
      <w:r w:rsidRPr="00C57B8A">
        <w:rPr>
          <w:rFonts w:ascii="Folks" w:hAnsi="Folks"/>
          <w:color w:val="000000" w:themeColor="text1"/>
          <w:kern w:val="24"/>
          <w:sz w:val="20"/>
          <w:szCs w:val="21"/>
          <w:lang w:val="es-ES"/>
        </w:rPr>
        <w:t xml:space="preserve">, </w:t>
      </w:r>
      <w:r>
        <w:rPr>
          <w:rFonts w:ascii="Folks" w:hAnsi="Folks"/>
          <w:color w:val="000000" w:themeColor="text1"/>
          <w:kern w:val="24"/>
          <w:sz w:val="20"/>
          <w:szCs w:val="21"/>
          <w:lang w:val="es-ES"/>
        </w:rPr>
        <w:t xml:space="preserve">secretario técnico del Fondo de Páramos Tungurahua y Lucha contra la Pobreza comentó acerca de los premios: “Los elementos determinantes en la obtención del Premio Ecuatorial fueron: la alianza público-privada y comunitaria que se alcanzó en la provincia de Tungurahua a través del Fondo de Páramos en aras de un objetivo común, que es la conservación del ecosistema páramo que es la principal fuente de abastecimiento de agua. El segundo elemento es precisamente, que es una iniciativa de las organizaciones </w:t>
      </w:r>
      <w:r>
        <w:rPr>
          <w:rFonts w:ascii="Folks" w:hAnsi="Folks"/>
          <w:color w:val="000000" w:themeColor="text1"/>
          <w:kern w:val="24"/>
          <w:sz w:val="20"/>
          <w:szCs w:val="21"/>
          <w:lang w:val="es-ES"/>
        </w:rPr>
        <w:lastRenderedPageBreak/>
        <w:t xml:space="preserve">indígenas y campesinas que tuvieron eco en las autoridades provinciales y en las instituciones que actualmente son parte del fondo, lo que normalmente no suele ocurrir”, explicó Rojas. </w:t>
      </w:r>
    </w:p>
    <w:p w14:paraId="6D7B3914" w14:textId="77777777" w:rsidR="007E2E95" w:rsidRPr="00804AD1" w:rsidRDefault="007E2E95" w:rsidP="007E2E95">
      <w:pPr>
        <w:pStyle w:val="NormalWeb"/>
        <w:spacing w:line="276" w:lineRule="auto"/>
        <w:jc w:val="both"/>
        <w:rPr>
          <w:rFonts w:ascii="Folks" w:hAnsi="Folks"/>
          <w:color w:val="000000" w:themeColor="text1"/>
          <w:kern w:val="24"/>
          <w:sz w:val="20"/>
          <w:szCs w:val="21"/>
          <w:lang w:val="es-MX"/>
        </w:rPr>
      </w:pPr>
      <w:r>
        <w:rPr>
          <w:rFonts w:ascii="Folks" w:hAnsi="Folks"/>
          <w:color w:val="000000" w:themeColor="text1"/>
          <w:kern w:val="24"/>
          <w:sz w:val="20"/>
          <w:szCs w:val="21"/>
          <w:lang w:val="es-MX"/>
        </w:rPr>
        <w:t>La</w:t>
      </w:r>
      <w:r w:rsidRPr="00804AD1">
        <w:rPr>
          <w:rFonts w:ascii="Folks" w:hAnsi="Folks"/>
          <w:color w:val="000000" w:themeColor="text1"/>
          <w:kern w:val="24"/>
          <w:sz w:val="20"/>
          <w:szCs w:val="21"/>
          <w:lang w:val="es-MX"/>
        </w:rPr>
        <w:t xml:space="preserve"> </w:t>
      </w:r>
      <w:r>
        <w:rPr>
          <w:rFonts w:ascii="Folks" w:hAnsi="Folks"/>
          <w:color w:val="000000" w:themeColor="text1"/>
          <w:kern w:val="24"/>
          <w:sz w:val="20"/>
          <w:szCs w:val="21"/>
          <w:lang w:val="es-MX"/>
        </w:rPr>
        <w:t>c</w:t>
      </w:r>
      <w:r w:rsidRPr="00804AD1">
        <w:rPr>
          <w:rFonts w:ascii="Folks" w:hAnsi="Folks"/>
          <w:color w:val="000000" w:themeColor="text1"/>
          <w:kern w:val="24"/>
          <w:sz w:val="20"/>
          <w:szCs w:val="21"/>
          <w:lang w:val="es-MX"/>
        </w:rPr>
        <w:t xml:space="preserve">eremonia de </w:t>
      </w:r>
      <w:r>
        <w:rPr>
          <w:rFonts w:ascii="Folks" w:hAnsi="Folks"/>
          <w:color w:val="000000" w:themeColor="text1"/>
          <w:kern w:val="24"/>
          <w:sz w:val="20"/>
          <w:szCs w:val="21"/>
          <w:lang w:val="es-MX"/>
        </w:rPr>
        <w:t>e</w:t>
      </w:r>
      <w:r w:rsidRPr="00804AD1">
        <w:rPr>
          <w:rFonts w:ascii="Folks" w:hAnsi="Folks"/>
          <w:color w:val="000000" w:themeColor="text1"/>
          <w:kern w:val="24"/>
          <w:sz w:val="20"/>
          <w:szCs w:val="21"/>
          <w:lang w:val="es-MX"/>
        </w:rPr>
        <w:t xml:space="preserve">ntrega del </w:t>
      </w:r>
      <w:r w:rsidRPr="0086118C">
        <w:rPr>
          <w:rFonts w:ascii="Folks" w:hAnsi="Folks"/>
          <w:b/>
          <w:bCs/>
          <w:color w:val="000000" w:themeColor="text1"/>
          <w:kern w:val="24"/>
          <w:sz w:val="20"/>
          <w:szCs w:val="21"/>
          <w:lang w:val="es-MX"/>
        </w:rPr>
        <w:t>Premio Ecuatorial</w:t>
      </w:r>
      <w:r w:rsidRPr="00804AD1">
        <w:rPr>
          <w:rFonts w:ascii="Folks" w:hAnsi="Folks"/>
          <w:color w:val="000000" w:themeColor="text1"/>
          <w:kern w:val="24"/>
          <w:sz w:val="20"/>
          <w:szCs w:val="21"/>
          <w:lang w:val="es-MX"/>
        </w:rPr>
        <w:t xml:space="preserve"> se llevará a cabo el 24 de septiembre de 2019 en el teatro Town Hall en Midtown Manhattan,</w:t>
      </w:r>
      <w:r>
        <w:rPr>
          <w:rFonts w:ascii="Folks" w:hAnsi="Folks"/>
          <w:color w:val="000000" w:themeColor="text1"/>
          <w:kern w:val="24"/>
          <w:sz w:val="20"/>
          <w:szCs w:val="21"/>
          <w:lang w:val="es-MX"/>
        </w:rPr>
        <w:t xml:space="preserve"> Nueva York,</w:t>
      </w:r>
      <w:r w:rsidRPr="00804AD1">
        <w:rPr>
          <w:rFonts w:ascii="Folks" w:hAnsi="Folks"/>
          <w:color w:val="000000" w:themeColor="text1"/>
          <w:kern w:val="24"/>
          <w:sz w:val="20"/>
          <w:szCs w:val="21"/>
          <w:lang w:val="es-MX"/>
        </w:rPr>
        <w:t xml:space="preserve"> y contará con la presencia de celebridades, funcionarios gubernamentales y de la ONU, sociedad civil y medios de comunicación internacionales. </w:t>
      </w:r>
      <w:proofErr w:type="gramStart"/>
      <w:r>
        <w:rPr>
          <w:rFonts w:ascii="Folks" w:hAnsi="Folks"/>
          <w:color w:val="000000" w:themeColor="text1"/>
          <w:kern w:val="24"/>
          <w:sz w:val="20"/>
          <w:szCs w:val="21"/>
          <w:lang w:val="es-MX"/>
        </w:rPr>
        <w:t>En relación a</w:t>
      </w:r>
      <w:proofErr w:type="gramEnd"/>
      <w:r>
        <w:rPr>
          <w:rFonts w:ascii="Folks" w:hAnsi="Folks"/>
          <w:color w:val="000000" w:themeColor="text1"/>
          <w:kern w:val="24"/>
          <w:sz w:val="20"/>
          <w:szCs w:val="21"/>
          <w:lang w:val="es-MX"/>
        </w:rPr>
        <w:t xml:space="preserve"> los </w:t>
      </w:r>
      <w:r w:rsidRPr="007E2E95">
        <w:rPr>
          <w:rFonts w:ascii="Folks" w:hAnsi="Folks" w:cstheme="minorBidi"/>
          <w:kern w:val="24"/>
          <w:sz w:val="22"/>
          <w:szCs w:val="22"/>
          <w:lang w:val="es-MX"/>
        </w:rPr>
        <w:t>Premios</w:t>
      </w:r>
      <w:r w:rsidRPr="00FA0671">
        <w:rPr>
          <w:rFonts w:ascii="Folks" w:hAnsi="Folks"/>
          <w:b/>
          <w:bCs/>
          <w:color w:val="000000" w:themeColor="text1"/>
          <w:kern w:val="24"/>
          <w:sz w:val="20"/>
          <w:szCs w:val="21"/>
          <w:lang w:val="es-MX"/>
        </w:rPr>
        <w:t xml:space="preserve"> Latinoamérica Verde</w:t>
      </w:r>
      <w:r>
        <w:rPr>
          <w:rFonts w:ascii="Folks" w:hAnsi="Folks"/>
          <w:color w:val="000000" w:themeColor="text1"/>
          <w:kern w:val="24"/>
          <w:sz w:val="20"/>
          <w:szCs w:val="21"/>
          <w:lang w:val="es-MX"/>
        </w:rPr>
        <w:t>, el pasado 24 de agosto fue la premiación en el Palacio de Cristal de Guayaquil.</w:t>
      </w:r>
    </w:p>
    <w:p w14:paraId="2B49A87B" w14:textId="77777777" w:rsidR="007E2E95" w:rsidRPr="00804AD1" w:rsidRDefault="007E2E95" w:rsidP="007E2E95">
      <w:pPr>
        <w:pStyle w:val="NormalWeb"/>
        <w:spacing w:line="276" w:lineRule="auto"/>
        <w:jc w:val="both"/>
        <w:rPr>
          <w:rFonts w:ascii="Folks" w:hAnsi="Folks"/>
          <w:color w:val="000000" w:themeColor="text1"/>
          <w:kern w:val="24"/>
          <w:sz w:val="20"/>
          <w:szCs w:val="21"/>
          <w:lang w:val="es-MX"/>
        </w:rPr>
      </w:pPr>
      <w:r>
        <w:rPr>
          <w:rFonts w:ascii="Folks" w:hAnsi="Folks"/>
          <w:color w:val="000000" w:themeColor="text1"/>
          <w:kern w:val="24"/>
          <w:sz w:val="20"/>
          <w:szCs w:val="21"/>
          <w:lang w:val="es-MX"/>
        </w:rPr>
        <w:t>En d</w:t>
      </w:r>
      <w:r w:rsidRPr="00804AD1">
        <w:rPr>
          <w:rFonts w:ascii="Folks" w:hAnsi="Folks"/>
          <w:color w:val="000000" w:themeColor="text1"/>
          <w:kern w:val="24"/>
          <w:sz w:val="20"/>
          <w:szCs w:val="21"/>
          <w:lang w:val="es-MX"/>
        </w:rPr>
        <w:t>eclaración d</w:t>
      </w:r>
      <w:r>
        <w:rPr>
          <w:rFonts w:ascii="Folks" w:hAnsi="Folks"/>
          <w:color w:val="000000" w:themeColor="text1"/>
          <w:kern w:val="24"/>
          <w:sz w:val="20"/>
          <w:szCs w:val="21"/>
          <w:lang w:val="es-MX"/>
        </w:rPr>
        <w:t>e</w:t>
      </w:r>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Achim</w:t>
      </w:r>
      <w:proofErr w:type="spellEnd"/>
      <w:r w:rsidRPr="00804AD1">
        <w:rPr>
          <w:rFonts w:ascii="Folks" w:hAnsi="Folks"/>
          <w:color w:val="000000" w:themeColor="text1"/>
          <w:kern w:val="24"/>
          <w:sz w:val="20"/>
          <w:szCs w:val="21"/>
          <w:lang w:val="es-MX"/>
        </w:rPr>
        <w:t xml:space="preserve"> Steiner, Administrador del PNUD: “Cada día, miles de comunidades locales y pueblos indígenas de todo el mundo implementan silenciosamente soluciones innovadoras basadas en la naturaleza para mitigar y adaptarse al cambio climático. El Premio Ecuatorial es tanto un reconocimiento de sus ideas excepcionales como una forma de mostrar el poder de las personas y de las comunidades de base para lograr un cambio verdadero".</w:t>
      </w:r>
    </w:p>
    <w:p w14:paraId="6247AECA" w14:textId="77777777" w:rsidR="007E2E95" w:rsidRPr="00D65078" w:rsidRDefault="007E2E95" w:rsidP="007E2E95">
      <w:pPr>
        <w:pStyle w:val="NormalWeb"/>
        <w:spacing w:line="276" w:lineRule="auto"/>
        <w:jc w:val="both"/>
        <w:rPr>
          <w:rFonts w:ascii="Folks" w:hAnsi="Folks"/>
          <w:b/>
          <w:bCs/>
          <w:color w:val="000000" w:themeColor="text1"/>
          <w:kern w:val="24"/>
        </w:rPr>
      </w:pPr>
      <w:proofErr w:type="spellStart"/>
      <w:r w:rsidRPr="00D65078">
        <w:rPr>
          <w:rFonts w:ascii="Folks" w:hAnsi="Folks"/>
          <w:b/>
          <w:bCs/>
          <w:color w:val="000000" w:themeColor="text1"/>
          <w:kern w:val="24"/>
        </w:rPr>
        <w:t>Contacto</w:t>
      </w:r>
      <w:proofErr w:type="spellEnd"/>
      <w:r w:rsidRPr="00D65078">
        <w:rPr>
          <w:rFonts w:ascii="Folks" w:hAnsi="Folks"/>
          <w:b/>
          <w:bCs/>
          <w:color w:val="000000" w:themeColor="text1"/>
          <w:kern w:val="24"/>
        </w:rPr>
        <w:t xml:space="preserve">: </w:t>
      </w:r>
    </w:p>
    <w:p w14:paraId="730960C2" w14:textId="77777777" w:rsidR="007E2E95" w:rsidRPr="00804AD1" w:rsidRDefault="007E2E95" w:rsidP="007E2E95">
      <w:r>
        <w:rPr>
          <w:b/>
          <w:bCs/>
        </w:rPr>
        <w:t xml:space="preserve">Alan </w:t>
      </w:r>
      <w:proofErr w:type="spellStart"/>
      <w:r>
        <w:rPr>
          <w:b/>
          <w:bCs/>
        </w:rPr>
        <w:t>Amper</w:t>
      </w:r>
      <w:proofErr w:type="spellEnd"/>
      <w:r>
        <w:rPr>
          <w:b/>
          <w:bCs/>
        </w:rPr>
        <w:t xml:space="preserve"> </w:t>
      </w:r>
      <w:proofErr w:type="spellStart"/>
      <w:r>
        <w:rPr>
          <w:b/>
          <w:bCs/>
        </w:rPr>
        <w:t>Ajzen</w:t>
      </w:r>
      <w:proofErr w:type="spellEnd"/>
      <w:r w:rsidRPr="00D2203D">
        <w:rPr>
          <w:b/>
          <w:bCs/>
        </w:rPr>
        <w:t xml:space="preserve"> | </w:t>
      </w:r>
      <w:r w:rsidRPr="00804AD1">
        <w:rPr>
          <w:rFonts w:ascii="Helvetica" w:hAnsi="Helvetica"/>
          <w:color w:val="424242"/>
          <w:sz w:val="18"/>
          <w:szCs w:val="18"/>
        </w:rPr>
        <w:t>Media Relations &amp; Content Developer</w:t>
      </w:r>
    </w:p>
    <w:p w14:paraId="49D1E976" w14:textId="77777777" w:rsidR="007E2E95" w:rsidRPr="00D2203D" w:rsidRDefault="007E2E95" w:rsidP="007E2E95">
      <w:pPr>
        <w:pStyle w:val="NormalWeb"/>
        <w:numPr>
          <w:ilvl w:val="0"/>
          <w:numId w:val="20"/>
        </w:numPr>
        <w:spacing w:line="276" w:lineRule="auto"/>
        <w:rPr>
          <w:rFonts w:ascii="Calibri" w:hAnsi="Calibri" w:cs="Calibri"/>
          <w:b/>
          <w:bCs/>
          <w:sz w:val="20"/>
          <w:szCs w:val="20"/>
        </w:rPr>
      </w:pPr>
      <w:r w:rsidRPr="00D2203D">
        <w:rPr>
          <w:rFonts w:ascii="Calibri" w:hAnsi="Calibri" w:cs="Calibri"/>
          <w:b/>
          <w:bCs/>
          <w:sz w:val="20"/>
          <w:szCs w:val="20"/>
          <w:lang w:val="es-ES_tradnl"/>
        </w:rPr>
        <w:t>T. </w:t>
      </w:r>
      <w:hyperlink r:id="rId8" w:history="1">
        <w:r w:rsidRPr="00D2203D">
          <w:rPr>
            <w:rFonts w:ascii="Calibri" w:hAnsi="Calibri" w:cs="Calibri"/>
            <w:b/>
            <w:bCs/>
            <w:sz w:val="20"/>
            <w:szCs w:val="20"/>
            <w:lang w:val="es-ES_tradnl"/>
          </w:rPr>
          <w:t>+52 55 7587 5095</w:t>
        </w:r>
      </w:hyperlink>
    </w:p>
    <w:p w14:paraId="14F63ECB" w14:textId="77777777" w:rsidR="007E2E95" w:rsidRPr="00D2203D" w:rsidRDefault="00125D3C" w:rsidP="007E2E95">
      <w:pPr>
        <w:pStyle w:val="NormalWeb"/>
        <w:numPr>
          <w:ilvl w:val="0"/>
          <w:numId w:val="20"/>
        </w:numPr>
        <w:spacing w:line="276" w:lineRule="auto"/>
        <w:rPr>
          <w:rFonts w:ascii="Calibri" w:hAnsi="Calibri" w:cs="Calibri"/>
          <w:b/>
          <w:bCs/>
          <w:sz w:val="20"/>
          <w:szCs w:val="20"/>
        </w:rPr>
      </w:pPr>
      <w:hyperlink r:id="rId9" w:history="1">
        <w:r w:rsidR="007E2E95" w:rsidRPr="00D2203D">
          <w:rPr>
            <w:rStyle w:val="Hyperlink"/>
            <w:rFonts w:ascii="Calibri" w:hAnsi="Calibri" w:cs="Calibri"/>
          </w:rPr>
          <w:t>www.alchemia.com.mx</w:t>
        </w:r>
      </w:hyperlink>
    </w:p>
    <w:p w14:paraId="45D3ACF0" w14:textId="77777777" w:rsidR="007E2E95" w:rsidRPr="00D2203D" w:rsidRDefault="00125D3C" w:rsidP="007E2E95">
      <w:pPr>
        <w:pStyle w:val="NormalWeb"/>
        <w:numPr>
          <w:ilvl w:val="0"/>
          <w:numId w:val="20"/>
        </w:numPr>
        <w:spacing w:line="276" w:lineRule="auto"/>
        <w:rPr>
          <w:rFonts w:ascii="Calibri" w:hAnsi="Calibri" w:cs="Calibri"/>
          <w:b/>
          <w:bCs/>
          <w:sz w:val="20"/>
          <w:szCs w:val="20"/>
        </w:rPr>
      </w:pPr>
      <w:hyperlink r:id="rId10" w:history="1">
        <w:r w:rsidR="007E2E95" w:rsidRPr="00373B0C">
          <w:rPr>
            <w:rStyle w:val="Hyperlink"/>
            <w:rFonts w:ascii="Calibri" w:hAnsi="Calibri" w:cs="Calibri"/>
          </w:rPr>
          <w:t>aamper@alchemia.com.mx</w:t>
        </w:r>
      </w:hyperlink>
      <w:r w:rsidR="007E2E95" w:rsidRPr="00D2203D">
        <w:rPr>
          <w:rFonts w:ascii="Calibri" w:hAnsi="Calibri" w:cs="Calibri"/>
          <w:b/>
          <w:bCs/>
          <w:sz w:val="20"/>
          <w:szCs w:val="20"/>
        </w:rPr>
        <w:t> </w:t>
      </w:r>
    </w:p>
    <w:p w14:paraId="649E600E" w14:textId="77777777" w:rsidR="007E2E95" w:rsidRPr="00883E9A" w:rsidRDefault="007E2E95" w:rsidP="007E2E95">
      <w:pPr>
        <w:pStyle w:val="NormalWeb"/>
        <w:spacing w:line="276" w:lineRule="auto"/>
        <w:jc w:val="both"/>
        <w:rPr>
          <w:rFonts w:ascii="Calibri" w:hAnsi="Calibri" w:cs="Calibri"/>
        </w:rPr>
      </w:pPr>
      <w:r>
        <w:rPr>
          <w:rFonts w:ascii="Calibri" w:hAnsi="Calibri" w:cs="Calibri"/>
        </w:rPr>
        <w:t>---</w:t>
      </w:r>
    </w:p>
    <w:p w14:paraId="2AD7F65E" w14:textId="4BB9115A" w:rsidR="007E2E95" w:rsidRPr="003020EF" w:rsidRDefault="003020EF" w:rsidP="007E2E95">
      <w:pPr>
        <w:jc w:val="both"/>
        <w:rPr>
          <w:rFonts w:ascii="Folks" w:eastAsiaTheme="minorEastAsia" w:hAnsi="Folks" w:cs="Times New Roman"/>
          <w:color w:val="000000" w:themeColor="text1"/>
          <w:kern w:val="24"/>
          <w:sz w:val="20"/>
          <w:szCs w:val="21"/>
          <w:lang w:val="es-MX"/>
        </w:rPr>
      </w:pPr>
      <w:r w:rsidRPr="003020EF">
        <w:rPr>
          <w:rFonts w:ascii="Folks" w:eastAsiaTheme="minorEastAsia" w:hAnsi="Folks" w:cs="Times New Roman"/>
          <w:b/>
          <w:bCs/>
          <w:color w:val="000000" w:themeColor="text1"/>
          <w:kern w:val="24"/>
          <w:sz w:val="20"/>
          <w:szCs w:val="21"/>
          <w:lang w:val="es-MX"/>
        </w:rPr>
        <w:t>So</w:t>
      </w:r>
      <w:r>
        <w:rPr>
          <w:rFonts w:ascii="Folks" w:eastAsiaTheme="minorEastAsia" w:hAnsi="Folks" w:cs="Times New Roman"/>
          <w:b/>
          <w:bCs/>
          <w:color w:val="000000" w:themeColor="text1"/>
          <w:kern w:val="24"/>
          <w:sz w:val="20"/>
          <w:szCs w:val="21"/>
          <w:lang w:val="es-MX"/>
        </w:rPr>
        <w:t xml:space="preserve">bre </w:t>
      </w:r>
      <w:r w:rsidR="007E2E95" w:rsidRPr="003020EF">
        <w:rPr>
          <w:rFonts w:ascii="Folks" w:eastAsiaTheme="minorEastAsia" w:hAnsi="Folks" w:cs="Times New Roman"/>
          <w:b/>
          <w:bCs/>
          <w:color w:val="000000" w:themeColor="text1"/>
          <w:kern w:val="24"/>
          <w:sz w:val="20"/>
          <w:szCs w:val="21"/>
          <w:lang w:val="es-MX"/>
        </w:rPr>
        <w:t>La Alianza Latinoamericana de Fondos de Agua</w:t>
      </w:r>
      <w:r>
        <w:rPr>
          <w:rFonts w:ascii="Folks" w:eastAsiaTheme="minorEastAsia" w:hAnsi="Folks" w:cs="Times New Roman"/>
          <w:b/>
          <w:bCs/>
          <w:color w:val="000000" w:themeColor="text1"/>
          <w:kern w:val="24"/>
          <w:sz w:val="20"/>
          <w:szCs w:val="21"/>
          <w:lang w:val="es-MX"/>
        </w:rPr>
        <w:t>:</w:t>
      </w:r>
      <w:r w:rsidR="007E2E95" w:rsidRPr="00883E9A">
        <w:rPr>
          <w:rFonts w:ascii="Folks" w:hAnsi="Folks"/>
          <w:b/>
          <w:color w:val="000000" w:themeColor="text1"/>
          <w:kern w:val="24"/>
          <w:sz w:val="16"/>
          <w:szCs w:val="18"/>
          <w:lang w:val="es-MX"/>
        </w:rPr>
        <w:t xml:space="preserve"> </w:t>
      </w:r>
      <w:r w:rsidR="007E2E95" w:rsidRPr="003020EF">
        <w:rPr>
          <w:rFonts w:ascii="Folks" w:eastAsiaTheme="minorEastAsia" w:hAnsi="Folks" w:cs="Times New Roman"/>
          <w:color w:val="000000" w:themeColor="text1"/>
          <w:kern w:val="24"/>
          <w:sz w:val="20"/>
          <w:szCs w:val="21"/>
          <w:lang w:val="es-MX"/>
        </w:rPr>
        <w:t>es un acuerdo creado en 2011 entre el Banco Interamericano de Desarrollo (BID), Fundación FEMSA, el Fondo para el Medio Ambiente Mundial (FMAM), la Iniciativa Internacional de Protección del Clima (IKI) y The Nature Conservancy (TNC) con el fin de contribuir a la seguridad hídrica de América Latina y el Caribe a través de la creación y fortalecimiento de Fondos de Agua.  La Alianza apoya a los Fondos de Agua mediante el conocimiento científico para alcanzar y mantener la seguridad hídrica con soluciones basadas en la naturaleza; la sistematización, gestión y difusión del conocimiento; el desarrollo de capacidades y acompañamiento técnico; la promoción del diálogo entre actores relevantes de la región de manera incluyente impulsando la acción colectiva; la participación activa en el diseño de la gobernanza del agua y la movilización de recursos de fuentes públicas y privadas. Visite www.fondosdeagua.org o síganos en Twitter (@</w:t>
      </w:r>
      <w:proofErr w:type="spellStart"/>
      <w:r w:rsidR="007E2E95" w:rsidRPr="003020EF">
        <w:rPr>
          <w:rFonts w:ascii="Folks" w:eastAsiaTheme="minorEastAsia" w:hAnsi="Folks" w:cs="Times New Roman"/>
          <w:color w:val="000000" w:themeColor="text1"/>
          <w:kern w:val="24"/>
          <w:sz w:val="20"/>
          <w:szCs w:val="21"/>
          <w:lang w:val="es-MX"/>
        </w:rPr>
        <w:t>Fondos_de_agua</w:t>
      </w:r>
      <w:proofErr w:type="spellEnd"/>
      <w:r w:rsidR="007E2E95" w:rsidRPr="003020EF">
        <w:rPr>
          <w:rFonts w:ascii="Folks" w:eastAsiaTheme="minorEastAsia" w:hAnsi="Folks" w:cs="Times New Roman"/>
          <w:color w:val="000000" w:themeColor="text1"/>
          <w:kern w:val="24"/>
          <w:sz w:val="20"/>
          <w:szCs w:val="21"/>
          <w:lang w:val="es-MX"/>
        </w:rPr>
        <w:t>) y Facebook.com/Alianza Latinoamericana de Fondos de Agua</w:t>
      </w:r>
    </w:p>
    <w:p w14:paraId="3A134299" w14:textId="77777777" w:rsidR="007E2E95" w:rsidRPr="003020EF" w:rsidRDefault="007E2E95" w:rsidP="007E2E95">
      <w:pPr>
        <w:jc w:val="both"/>
        <w:rPr>
          <w:rFonts w:ascii="Folks" w:eastAsiaTheme="minorEastAsia" w:hAnsi="Folks" w:cs="Times New Roman"/>
          <w:color w:val="000000" w:themeColor="text1"/>
          <w:kern w:val="24"/>
          <w:sz w:val="20"/>
          <w:szCs w:val="21"/>
          <w:lang w:val="es-MX"/>
        </w:rPr>
      </w:pPr>
    </w:p>
    <w:p w14:paraId="0FEEC83E" w14:textId="77777777" w:rsidR="007E2E95" w:rsidRPr="00883E9A" w:rsidRDefault="007E2E95" w:rsidP="007E2E95">
      <w:pPr>
        <w:jc w:val="both"/>
        <w:rPr>
          <w:rFonts w:ascii="Folks" w:hAnsi="Folks"/>
          <w:color w:val="000000" w:themeColor="text1"/>
          <w:kern w:val="24"/>
          <w:sz w:val="16"/>
          <w:szCs w:val="18"/>
          <w:lang w:val="es-MX"/>
        </w:rPr>
      </w:pPr>
      <w:r w:rsidRPr="00883E9A">
        <w:rPr>
          <w:rFonts w:ascii="Folks" w:hAnsi="Folks"/>
          <w:b/>
          <w:color w:val="000000" w:themeColor="text1"/>
          <w:kern w:val="24"/>
          <w:sz w:val="16"/>
          <w:szCs w:val="18"/>
          <w:lang w:val="es-MX"/>
        </w:rPr>
        <w:t>The Nature Conservancy (TNC):</w:t>
      </w:r>
      <w:r w:rsidRPr="00883E9A">
        <w:rPr>
          <w:rFonts w:ascii="Folks" w:hAnsi="Folks"/>
          <w:color w:val="000000" w:themeColor="text1"/>
          <w:kern w:val="24"/>
          <w:sz w:val="16"/>
          <w:szCs w:val="18"/>
          <w:lang w:val="es-MX"/>
        </w:rPr>
        <w:t xml:space="preserve"> Es una organización ambiental global dedicada a la conservación de las tierras y aguas de las cuales depende la vida. Guiados por la ciencia, creamos soluciones innovadoras y prácticas a los desafíos más urgentes de nuestro mundo para que la naturaleza y las personas puedan prosperar juntas. Estamos abordando el cambio climático, conservando las tierras, las aguas y los océanos a una escala sin precedentes, proporcionando alimentos y agua de manera sostenible y ayudando a hacer las ciudades más sostenibles. Trabajamos en 72 países, usando un enfoque de colaboración que involucra a las comunidades locales, los gobiernos, el sector privado y otros socios. Para saber más, visite www.mundotnc.org o siga a @</w:t>
      </w:r>
      <w:proofErr w:type="spellStart"/>
      <w:r w:rsidRPr="00883E9A">
        <w:rPr>
          <w:rFonts w:ascii="Folks" w:hAnsi="Folks"/>
          <w:color w:val="000000" w:themeColor="text1"/>
          <w:kern w:val="24"/>
          <w:sz w:val="16"/>
          <w:szCs w:val="18"/>
          <w:lang w:val="es-MX"/>
        </w:rPr>
        <w:t>TNCLatinamerica</w:t>
      </w:r>
      <w:proofErr w:type="spellEnd"/>
      <w:r w:rsidRPr="00883E9A">
        <w:rPr>
          <w:rFonts w:ascii="Folks" w:hAnsi="Folks"/>
          <w:color w:val="000000" w:themeColor="text1"/>
          <w:kern w:val="24"/>
          <w:sz w:val="16"/>
          <w:szCs w:val="18"/>
          <w:lang w:val="es-MX"/>
        </w:rPr>
        <w:t xml:space="preserve"> en Twitter, y @</w:t>
      </w:r>
      <w:proofErr w:type="spellStart"/>
      <w:r w:rsidRPr="00883E9A">
        <w:rPr>
          <w:rFonts w:ascii="Folks" w:hAnsi="Folks"/>
          <w:color w:val="000000" w:themeColor="text1"/>
          <w:kern w:val="24"/>
          <w:sz w:val="16"/>
          <w:szCs w:val="18"/>
          <w:lang w:val="es-MX"/>
        </w:rPr>
        <w:t>TNCLatinoamerica</w:t>
      </w:r>
      <w:proofErr w:type="spellEnd"/>
      <w:r w:rsidRPr="00883E9A">
        <w:rPr>
          <w:rFonts w:ascii="Folks" w:hAnsi="Folks"/>
          <w:color w:val="000000" w:themeColor="text1"/>
          <w:kern w:val="24"/>
          <w:sz w:val="16"/>
          <w:szCs w:val="18"/>
          <w:lang w:val="es-MX"/>
        </w:rPr>
        <w:t xml:space="preserve"> en Facebook e Instagram.</w:t>
      </w:r>
    </w:p>
    <w:p w14:paraId="5684B223" w14:textId="77777777" w:rsidR="007E2E95" w:rsidRPr="00883E9A" w:rsidRDefault="007E2E95" w:rsidP="007E2E95">
      <w:pPr>
        <w:jc w:val="both"/>
        <w:rPr>
          <w:rFonts w:ascii="Folks" w:hAnsi="Folks"/>
          <w:color w:val="000000" w:themeColor="text1"/>
          <w:kern w:val="24"/>
          <w:sz w:val="16"/>
          <w:szCs w:val="18"/>
          <w:lang w:val="es-MX"/>
        </w:rPr>
      </w:pPr>
    </w:p>
    <w:p w14:paraId="3BB2CAB9" w14:textId="77777777" w:rsidR="007E2E95" w:rsidRPr="00883E9A" w:rsidRDefault="007E2E95" w:rsidP="007E2E95">
      <w:pPr>
        <w:jc w:val="both"/>
        <w:rPr>
          <w:rFonts w:ascii="Folks" w:hAnsi="Folks"/>
          <w:color w:val="000000" w:themeColor="text1"/>
          <w:kern w:val="24"/>
          <w:sz w:val="16"/>
          <w:szCs w:val="18"/>
          <w:lang w:val="es-MX"/>
        </w:rPr>
      </w:pPr>
      <w:r w:rsidRPr="00883E9A">
        <w:rPr>
          <w:rFonts w:ascii="Folks" w:hAnsi="Folks"/>
          <w:b/>
          <w:color w:val="000000" w:themeColor="text1"/>
          <w:kern w:val="24"/>
          <w:sz w:val="16"/>
          <w:szCs w:val="18"/>
          <w:lang w:val="es-MX"/>
        </w:rPr>
        <w:t>Fundación FEMSA:</w:t>
      </w:r>
      <w:r w:rsidRPr="00883E9A">
        <w:rPr>
          <w:rFonts w:ascii="Folks" w:hAnsi="Folks"/>
          <w:color w:val="000000" w:themeColor="text1"/>
          <w:kern w:val="24"/>
          <w:sz w:val="16"/>
          <w:szCs w:val="18"/>
          <w:lang w:val="es-MX"/>
        </w:rPr>
        <w:t xml:space="preserve"> Desde hace diez años, en Fundación FEMSA generamos impactos positivos en personas y comunidades mediante proyectos de inversión social para la sostenibilidad. Trabajamos en la conservación y uso sostenible del agua, el impulso del desarrollo infantil temprano y la difusión del arte y la cultura latinoamericanos a través de Colección FEMSA. Para más información visite el sitio www.fundacionfemsa.org o síganos en Facebook (</w:t>
      </w:r>
      <w:proofErr w:type="spellStart"/>
      <w:r w:rsidRPr="00883E9A">
        <w:rPr>
          <w:rFonts w:ascii="Folks" w:hAnsi="Folks"/>
          <w:color w:val="000000" w:themeColor="text1"/>
          <w:kern w:val="24"/>
          <w:sz w:val="16"/>
          <w:szCs w:val="18"/>
          <w:lang w:val="es-MX"/>
        </w:rPr>
        <w:t>FundacionFEMSA</w:t>
      </w:r>
      <w:proofErr w:type="spellEnd"/>
      <w:r w:rsidRPr="00883E9A">
        <w:rPr>
          <w:rFonts w:ascii="Folks" w:hAnsi="Folks"/>
          <w:color w:val="000000" w:themeColor="text1"/>
          <w:kern w:val="24"/>
          <w:sz w:val="16"/>
          <w:szCs w:val="18"/>
          <w:lang w:val="es-MX"/>
        </w:rPr>
        <w:t>) y Twitter (@</w:t>
      </w:r>
      <w:proofErr w:type="spellStart"/>
      <w:r w:rsidRPr="00883E9A">
        <w:rPr>
          <w:rFonts w:ascii="Folks" w:hAnsi="Folks"/>
          <w:color w:val="000000" w:themeColor="text1"/>
          <w:kern w:val="24"/>
          <w:sz w:val="16"/>
          <w:szCs w:val="18"/>
          <w:lang w:val="es-MX"/>
        </w:rPr>
        <w:t>FundacionFEMSA</w:t>
      </w:r>
      <w:proofErr w:type="spellEnd"/>
      <w:r w:rsidRPr="00883E9A">
        <w:rPr>
          <w:rFonts w:ascii="Folks" w:hAnsi="Folks"/>
          <w:color w:val="000000" w:themeColor="text1"/>
          <w:kern w:val="24"/>
          <w:sz w:val="16"/>
          <w:szCs w:val="18"/>
          <w:lang w:val="es-MX"/>
        </w:rPr>
        <w:t>)</w:t>
      </w:r>
    </w:p>
    <w:p w14:paraId="5517E529" w14:textId="77777777" w:rsidR="007E2E95" w:rsidRPr="00883E9A" w:rsidRDefault="007E2E95" w:rsidP="007E2E95">
      <w:pPr>
        <w:jc w:val="both"/>
        <w:rPr>
          <w:rFonts w:ascii="Folks" w:hAnsi="Folks"/>
          <w:color w:val="000000" w:themeColor="text1"/>
          <w:kern w:val="24"/>
          <w:sz w:val="16"/>
          <w:szCs w:val="18"/>
          <w:lang w:val="es-MX"/>
        </w:rPr>
      </w:pPr>
    </w:p>
    <w:p w14:paraId="10BF3A74" w14:textId="77777777" w:rsidR="007E2E95" w:rsidRPr="00883E9A" w:rsidRDefault="007E2E95" w:rsidP="007E2E95">
      <w:pPr>
        <w:jc w:val="both"/>
        <w:rPr>
          <w:rFonts w:ascii="Folks" w:hAnsi="Folks"/>
          <w:color w:val="000000" w:themeColor="text1"/>
          <w:kern w:val="24"/>
          <w:sz w:val="16"/>
          <w:szCs w:val="18"/>
          <w:lang w:val="es-MX"/>
        </w:rPr>
      </w:pPr>
      <w:r w:rsidRPr="00883E9A">
        <w:rPr>
          <w:rFonts w:ascii="Folks" w:hAnsi="Folks"/>
          <w:b/>
          <w:color w:val="000000" w:themeColor="text1"/>
          <w:kern w:val="24"/>
          <w:sz w:val="16"/>
          <w:szCs w:val="18"/>
          <w:lang w:val="es-MX"/>
        </w:rPr>
        <w:t xml:space="preserve">Banco Interamericano de Desarrollo (BID): </w:t>
      </w:r>
      <w:r w:rsidRPr="00883E9A">
        <w:rPr>
          <w:rFonts w:ascii="Folks" w:hAnsi="Folks"/>
          <w:color w:val="000000" w:themeColor="text1"/>
          <w:kern w:val="24"/>
          <w:sz w:val="16"/>
          <w:szCs w:val="18"/>
          <w:lang w:val="es-MX"/>
        </w:rPr>
        <w:t>El Banco Interamericano de Desarrollo tiene como misión mejorar vidas. Fundado en 1959, el BID es una de las principales fuentes de financiamiento a largo plazo para el desarrollo económico, social e institucional de América Latina y el Caribe. El BID también realiza proyectos de investigación de vanguardia y ofrece asesoría sobre políticas, asistencia técnica y capacitación a clientes públicos y privados en toda la región. Más información en www.iadb.org, blogs.iadb.org/agua/, @</w:t>
      </w:r>
      <w:proofErr w:type="spellStart"/>
      <w:r w:rsidRPr="00883E9A">
        <w:rPr>
          <w:rFonts w:ascii="Folks" w:hAnsi="Folks"/>
          <w:color w:val="000000" w:themeColor="text1"/>
          <w:kern w:val="24"/>
          <w:sz w:val="16"/>
          <w:szCs w:val="18"/>
          <w:lang w:val="es-MX"/>
        </w:rPr>
        <w:t>BIDagua</w:t>
      </w:r>
      <w:proofErr w:type="spellEnd"/>
      <w:r w:rsidRPr="00883E9A">
        <w:rPr>
          <w:rFonts w:ascii="Folks" w:hAnsi="Folks"/>
          <w:color w:val="000000" w:themeColor="text1"/>
          <w:kern w:val="24"/>
          <w:sz w:val="16"/>
          <w:szCs w:val="18"/>
          <w:lang w:val="es-MX"/>
        </w:rPr>
        <w:t xml:space="preserve"> y Facebook.com/</w:t>
      </w:r>
      <w:proofErr w:type="spellStart"/>
      <w:r w:rsidRPr="00883E9A">
        <w:rPr>
          <w:rFonts w:ascii="Folks" w:hAnsi="Folks"/>
          <w:color w:val="000000" w:themeColor="text1"/>
          <w:kern w:val="24"/>
          <w:sz w:val="16"/>
          <w:szCs w:val="18"/>
          <w:lang w:val="es-MX"/>
        </w:rPr>
        <w:t>BancoInteramericano</w:t>
      </w:r>
      <w:proofErr w:type="spellEnd"/>
    </w:p>
    <w:p w14:paraId="13321E7A" w14:textId="77777777" w:rsidR="007E2E95" w:rsidRPr="00883E9A" w:rsidRDefault="007E2E95" w:rsidP="007E2E95">
      <w:pPr>
        <w:jc w:val="both"/>
        <w:rPr>
          <w:rFonts w:ascii="Folks" w:hAnsi="Folks"/>
          <w:color w:val="000000" w:themeColor="text1"/>
          <w:kern w:val="24"/>
          <w:sz w:val="16"/>
          <w:szCs w:val="18"/>
          <w:lang w:val="es-MX"/>
        </w:rPr>
      </w:pPr>
    </w:p>
    <w:p w14:paraId="04C7F9DA" w14:textId="77777777" w:rsidR="007E2E95" w:rsidRPr="00883E9A" w:rsidRDefault="007E2E95" w:rsidP="007E2E95">
      <w:pPr>
        <w:jc w:val="both"/>
        <w:rPr>
          <w:rFonts w:ascii="Folks" w:hAnsi="Folks"/>
          <w:color w:val="000000" w:themeColor="text1"/>
          <w:kern w:val="24"/>
          <w:sz w:val="16"/>
          <w:szCs w:val="18"/>
          <w:lang w:val="es-MX"/>
        </w:rPr>
      </w:pPr>
      <w:r w:rsidRPr="00883E9A">
        <w:rPr>
          <w:rFonts w:ascii="Folks" w:hAnsi="Folks"/>
          <w:b/>
          <w:color w:val="000000" w:themeColor="text1"/>
          <w:kern w:val="24"/>
          <w:sz w:val="16"/>
          <w:szCs w:val="18"/>
          <w:lang w:val="es-MX"/>
        </w:rPr>
        <w:t>Iniciativa Internacional de Protección del Clima (IKI):</w:t>
      </w:r>
      <w:r w:rsidRPr="00883E9A">
        <w:rPr>
          <w:rFonts w:ascii="Folks" w:hAnsi="Folks"/>
          <w:color w:val="000000" w:themeColor="text1"/>
          <w:kern w:val="24"/>
          <w:sz w:val="16"/>
          <w:szCs w:val="18"/>
          <w:lang w:val="es-MX"/>
        </w:rPr>
        <w:t xml:space="preserve"> Este proyecto forma parte de la Iniciativa Internacional de Protección del Clima (IKI). El Ministerio Federal de Medio Ambiente, Protección de la Naturaleza y Seguridad Nuclear (BMU) fomenta la iniciativa por decisión del Parlamento Alemán. Conozca más sobre IKI en su sitio https://www.international-climate-initiative.com/en/ o en Twitter (@</w:t>
      </w:r>
      <w:proofErr w:type="spellStart"/>
      <w:r w:rsidRPr="00883E9A">
        <w:rPr>
          <w:rFonts w:ascii="Folks" w:hAnsi="Folks"/>
          <w:color w:val="000000" w:themeColor="text1"/>
          <w:kern w:val="24"/>
          <w:sz w:val="16"/>
          <w:szCs w:val="18"/>
          <w:lang w:val="es-MX"/>
        </w:rPr>
        <w:t>iki_bmu</w:t>
      </w:r>
      <w:proofErr w:type="spellEnd"/>
      <w:r w:rsidRPr="00883E9A">
        <w:rPr>
          <w:rFonts w:ascii="Folks" w:hAnsi="Folks"/>
          <w:color w:val="000000" w:themeColor="text1"/>
          <w:kern w:val="24"/>
          <w:sz w:val="16"/>
          <w:szCs w:val="18"/>
          <w:lang w:val="es-MX"/>
        </w:rPr>
        <w:t>).</w:t>
      </w:r>
    </w:p>
    <w:p w14:paraId="7D9D3469" w14:textId="77777777" w:rsidR="003020EF" w:rsidRPr="00804AD1" w:rsidRDefault="003020EF" w:rsidP="003020EF">
      <w:pPr>
        <w:pStyle w:val="NormalWeb"/>
        <w:spacing w:line="276" w:lineRule="auto"/>
        <w:jc w:val="both"/>
        <w:rPr>
          <w:rFonts w:ascii="Folks" w:hAnsi="Folks"/>
          <w:b/>
          <w:bCs/>
          <w:color w:val="000000" w:themeColor="text1"/>
          <w:kern w:val="24"/>
          <w:sz w:val="20"/>
          <w:szCs w:val="21"/>
          <w:lang w:val="es-MX"/>
        </w:rPr>
      </w:pPr>
      <w:r w:rsidRPr="00804AD1">
        <w:rPr>
          <w:rFonts w:ascii="Folks" w:hAnsi="Folks"/>
          <w:b/>
          <w:bCs/>
          <w:color w:val="000000" w:themeColor="text1"/>
          <w:kern w:val="24"/>
          <w:sz w:val="20"/>
          <w:szCs w:val="21"/>
          <w:lang w:val="es-MX"/>
        </w:rPr>
        <w:t>Sobre la Iniciativa Ecuatorial</w:t>
      </w:r>
    </w:p>
    <w:p w14:paraId="12F091F7" w14:textId="77777777" w:rsidR="003020EF" w:rsidRPr="00804AD1" w:rsidRDefault="003020EF" w:rsidP="003020EF">
      <w:pPr>
        <w:pStyle w:val="NormalWeb"/>
        <w:spacing w:line="276" w:lineRule="auto"/>
        <w:jc w:val="both"/>
        <w:rPr>
          <w:rFonts w:ascii="Folks" w:hAnsi="Folks"/>
          <w:b/>
          <w:bCs/>
          <w:color w:val="000000" w:themeColor="text1"/>
          <w:kern w:val="24"/>
          <w:sz w:val="20"/>
          <w:szCs w:val="21"/>
          <w:lang w:val="es-MX"/>
        </w:rPr>
      </w:pPr>
      <w:r w:rsidRPr="00804AD1">
        <w:rPr>
          <w:rFonts w:ascii="Folks" w:hAnsi="Folks"/>
          <w:color w:val="000000" w:themeColor="text1"/>
          <w:kern w:val="24"/>
          <w:sz w:val="20"/>
          <w:szCs w:val="21"/>
          <w:lang w:val="es-MX"/>
        </w:rPr>
        <w:t xml:space="preserve">La Iniciativa Ecuatorial es una asociación dirigida por el PNUD que reúne a las Naciones Unidas, los gobiernos, la sociedad civil, empresas y organizaciones de base para promover soluciones locales de desarrollo sostenible para las personas, la naturaleza y las comunidades resilientes. Entre los socios participantes están los gobiernos de Alemania, Noruega y Suecia; así como: Conservación Internacional; el Convenio sobre la Diversidad Biológica; </w:t>
      </w:r>
      <w:proofErr w:type="spellStart"/>
      <w:r w:rsidRPr="00804AD1">
        <w:rPr>
          <w:rFonts w:ascii="Folks" w:hAnsi="Folks"/>
          <w:color w:val="000000" w:themeColor="text1"/>
          <w:kern w:val="24"/>
          <w:sz w:val="20"/>
          <w:szCs w:val="21"/>
          <w:lang w:val="es-MX"/>
        </w:rPr>
        <w:t>Ecoagriculture</w:t>
      </w:r>
      <w:proofErr w:type="spellEnd"/>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Partners</w:t>
      </w:r>
      <w:proofErr w:type="spellEnd"/>
      <w:r w:rsidRPr="00804AD1">
        <w:rPr>
          <w:rFonts w:ascii="Folks" w:hAnsi="Folks"/>
          <w:color w:val="000000" w:themeColor="text1"/>
          <w:kern w:val="24"/>
          <w:sz w:val="20"/>
          <w:szCs w:val="21"/>
          <w:lang w:val="es-MX"/>
        </w:rPr>
        <w:t xml:space="preserve">; la Universidad de </w:t>
      </w:r>
      <w:proofErr w:type="spellStart"/>
      <w:r w:rsidRPr="00804AD1">
        <w:rPr>
          <w:rFonts w:ascii="Folks" w:hAnsi="Folks"/>
          <w:color w:val="000000" w:themeColor="text1"/>
          <w:kern w:val="24"/>
          <w:sz w:val="20"/>
          <w:szCs w:val="21"/>
          <w:lang w:val="es-MX"/>
        </w:rPr>
        <w:t>Fordham</w:t>
      </w:r>
      <w:proofErr w:type="spellEnd"/>
      <w:r w:rsidRPr="00804AD1">
        <w:rPr>
          <w:rFonts w:ascii="Folks" w:hAnsi="Folks"/>
          <w:color w:val="000000" w:themeColor="text1"/>
          <w:kern w:val="24"/>
          <w:sz w:val="20"/>
          <w:szCs w:val="21"/>
          <w:lang w:val="es-MX"/>
        </w:rPr>
        <w:t xml:space="preserve">; Unión Internacional para la Conservación de la Naturaleza; The Nature Conservancy; PCI-Media </w:t>
      </w:r>
      <w:proofErr w:type="spellStart"/>
      <w:r w:rsidRPr="00804AD1">
        <w:rPr>
          <w:rFonts w:ascii="Folks" w:hAnsi="Folks"/>
          <w:color w:val="000000" w:themeColor="text1"/>
          <w:kern w:val="24"/>
          <w:sz w:val="20"/>
          <w:szCs w:val="21"/>
          <w:lang w:val="es-MX"/>
        </w:rPr>
        <w:t>Impact</w:t>
      </w:r>
      <w:proofErr w:type="spellEnd"/>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Rainforest</w:t>
      </w:r>
      <w:proofErr w:type="spellEnd"/>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Fundaction</w:t>
      </w:r>
      <w:proofErr w:type="spellEnd"/>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NorWAY</w:t>
      </w:r>
      <w:proofErr w:type="spellEnd"/>
      <w:r w:rsidRPr="00804AD1">
        <w:rPr>
          <w:rFonts w:ascii="Folks" w:hAnsi="Folks"/>
          <w:color w:val="000000" w:themeColor="text1"/>
          <w:kern w:val="24"/>
          <w:sz w:val="20"/>
          <w:szCs w:val="21"/>
          <w:lang w:val="es-MX"/>
        </w:rPr>
        <w:t xml:space="preserve">, </w:t>
      </w:r>
      <w:proofErr w:type="spellStart"/>
      <w:r w:rsidRPr="00804AD1">
        <w:rPr>
          <w:rFonts w:ascii="Folks" w:hAnsi="Folks"/>
          <w:color w:val="000000" w:themeColor="text1"/>
          <w:kern w:val="24"/>
          <w:sz w:val="20"/>
          <w:szCs w:val="21"/>
          <w:lang w:val="es-MX"/>
        </w:rPr>
        <w:t>Rare</w:t>
      </w:r>
      <w:proofErr w:type="spellEnd"/>
      <w:r w:rsidRPr="00804AD1">
        <w:rPr>
          <w:rFonts w:ascii="Folks" w:hAnsi="Folks"/>
          <w:color w:val="000000" w:themeColor="text1"/>
          <w:kern w:val="24"/>
          <w:sz w:val="20"/>
          <w:szCs w:val="21"/>
          <w:lang w:val="es-MX"/>
        </w:rPr>
        <w:t>; El Programa de la ONU para el Medio Ambiente; la Fundación de la ONU; USAID, la Sociedad para la Conservación de la Vida Silvestre (WCS), el Fondo Mundial para la Naturaleza (WWF) y el Programa de las Naciones Unidas para el Desarrollo (PNUD).</w:t>
      </w:r>
    </w:p>
    <w:p w14:paraId="321C60E9" w14:textId="77777777" w:rsidR="003020EF" w:rsidRPr="00804AD1" w:rsidRDefault="003020EF" w:rsidP="003020EF">
      <w:pPr>
        <w:pStyle w:val="NormalWeb"/>
        <w:spacing w:line="276" w:lineRule="auto"/>
        <w:jc w:val="both"/>
        <w:rPr>
          <w:rFonts w:ascii="Folks" w:hAnsi="Folks"/>
          <w:b/>
          <w:bCs/>
          <w:color w:val="000000" w:themeColor="text1"/>
          <w:kern w:val="24"/>
          <w:sz w:val="20"/>
          <w:szCs w:val="21"/>
          <w:lang w:val="es-MX"/>
        </w:rPr>
      </w:pPr>
      <w:r w:rsidRPr="00804AD1">
        <w:rPr>
          <w:rFonts w:ascii="Folks" w:hAnsi="Folks"/>
          <w:b/>
          <w:bCs/>
          <w:color w:val="000000" w:themeColor="text1"/>
          <w:kern w:val="24"/>
          <w:sz w:val="20"/>
          <w:szCs w:val="21"/>
          <w:lang w:val="es-MX"/>
        </w:rPr>
        <w:t xml:space="preserve">Sobre </w:t>
      </w:r>
      <w:r>
        <w:rPr>
          <w:rFonts w:ascii="Folks" w:hAnsi="Folks"/>
          <w:b/>
          <w:bCs/>
          <w:color w:val="000000" w:themeColor="text1"/>
          <w:kern w:val="24"/>
          <w:sz w:val="20"/>
          <w:szCs w:val="21"/>
          <w:lang w:val="es-MX"/>
        </w:rPr>
        <w:t>los Premios Latinoamérica Verde</w:t>
      </w:r>
    </w:p>
    <w:p w14:paraId="05BE9C9F" w14:textId="77777777" w:rsidR="003020EF" w:rsidRPr="002C17D4" w:rsidRDefault="003020EF" w:rsidP="003020EF">
      <w:pPr>
        <w:pStyle w:val="NormalWeb"/>
        <w:spacing w:line="276" w:lineRule="auto"/>
        <w:jc w:val="both"/>
        <w:rPr>
          <w:rFonts w:ascii="Folks" w:hAnsi="Folks"/>
          <w:color w:val="000000" w:themeColor="text1"/>
          <w:kern w:val="24"/>
          <w:sz w:val="20"/>
          <w:szCs w:val="21"/>
          <w:lang w:val="es-MX"/>
        </w:rPr>
      </w:pPr>
      <w:r w:rsidRPr="002C17D4">
        <w:rPr>
          <w:rFonts w:ascii="Folks" w:hAnsi="Folks"/>
          <w:color w:val="000000" w:themeColor="text1"/>
          <w:kern w:val="24"/>
          <w:sz w:val="20"/>
          <w:szCs w:val="21"/>
          <w:lang w:val="es-MX"/>
        </w:rPr>
        <w:t xml:space="preserve">Nacen en el marco de la Cumbre Internacional de Medio Ambiente del año </w:t>
      </w:r>
      <w:r>
        <w:rPr>
          <w:rFonts w:ascii="Folks" w:hAnsi="Folks"/>
          <w:color w:val="000000" w:themeColor="text1"/>
          <w:kern w:val="24"/>
          <w:sz w:val="20"/>
          <w:szCs w:val="21"/>
          <w:lang w:val="es-MX"/>
        </w:rPr>
        <w:t>2</w:t>
      </w:r>
      <w:r w:rsidRPr="002C17D4">
        <w:rPr>
          <w:rFonts w:ascii="Folks" w:hAnsi="Folks"/>
          <w:color w:val="000000" w:themeColor="text1"/>
          <w:kern w:val="24"/>
          <w:sz w:val="20"/>
          <w:szCs w:val="21"/>
          <w:lang w:val="es-MX"/>
        </w:rPr>
        <w:t>013, bajo la premisa que: existen personas que creen que cambiar es posible.</w:t>
      </w:r>
      <w:r>
        <w:rPr>
          <w:rFonts w:ascii="Folks" w:hAnsi="Folks"/>
          <w:color w:val="000000" w:themeColor="text1"/>
          <w:kern w:val="24"/>
          <w:sz w:val="20"/>
          <w:szCs w:val="21"/>
          <w:lang w:val="es-MX"/>
        </w:rPr>
        <w:t xml:space="preserve"> </w:t>
      </w:r>
      <w:r w:rsidRPr="002C17D4">
        <w:rPr>
          <w:rFonts w:ascii="Folks" w:hAnsi="Folks"/>
          <w:color w:val="000000" w:themeColor="text1"/>
          <w:kern w:val="24"/>
          <w:sz w:val="20"/>
          <w:szCs w:val="21"/>
          <w:lang w:val="es-MX"/>
        </w:rPr>
        <w:t xml:space="preserve">Son un reconocimiento a las mejores prácticas ambientales de gran impacto en sus comunidades, que se desarrollan para enfrentar los problemas de: sobrepoblación, deforestación, pérdida de biodiversidad y contaminación de agua que afectan a Latinoamérica, por ser la región de mayor crecimiento urbano, donde el 80% de la población vive en las ciudades.  </w:t>
      </w:r>
    </w:p>
    <w:p w14:paraId="06C8D745" w14:textId="77777777" w:rsidR="007E2E95" w:rsidRPr="00883E9A" w:rsidRDefault="007E2E95" w:rsidP="007E2E95">
      <w:pPr>
        <w:pStyle w:val="NormalWeb"/>
        <w:spacing w:line="276" w:lineRule="auto"/>
        <w:jc w:val="both"/>
        <w:rPr>
          <w:rFonts w:ascii="Calibri" w:hAnsi="Calibri" w:cs="Calibri"/>
          <w:sz w:val="18"/>
          <w:szCs w:val="18"/>
          <w:lang w:val="es-MX"/>
        </w:rPr>
      </w:pPr>
    </w:p>
    <w:p w14:paraId="51CECAEA" w14:textId="054B56D1" w:rsidR="00D95BF1" w:rsidRDefault="00D95BF1" w:rsidP="00C82F7C">
      <w:pPr>
        <w:pStyle w:val="NormalWeb"/>
        <w:spacing w:before="0" w:beforeAutospacing="0" w:after="0" w:afterAutospacing="0"/>
        <w:jc w:val="both"/>
        <w:rPr>
          <w:rFonts w:ascii="Folks" w:hAnsi="Folks" w:cstheme="minorBidi"/>
          <w:kern w:val="24"/>
          <w:sz w:val="20"/>
          <w:szCs w:val="22"/>
          <w:lang w:val="es-MX"/>
        </w:rPr>
      </w:pPr>
    </w:p>
    <w:p w14:paraId="2443121A" w14:textId="77777777" w:rsidR="003F2866" w:rsidRDefault="003F2866" w:rsidP="00C82F7C">
      <w:pPr>
        <w:pStyle w:val="NormalWeb"/>
        <w:spacing w:before="0" w:beforeAutospacing="0" w:after="0" w:afterAutospacing="0"/>
        <w:jc w:val="both"/>
        <w:rPr>
          <w:rFonts w:ascii="Folks" w:hAnsi="Folks" w:cstheme="minorBidi"/>
          <w:kern w:val="24"/>
          <w:sz w:val="18"/>
          <w:szCs w:val="18"/>
          <w:lang w:val="es-MX"/>
        </w:rPr>
      </w:pPr>
    </w:p>
    <w:sectPr w:rsidR="003F28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7B67" w14:textId="77777777" w:rsidR="00125D3C" w:rsidRDefault="00125D3C" w:rsidP="00102F31">
      <w:r>
        <w:separator/>
      </w:r>
    </w:p>
  </w:endnote>
  <w:endnote w:type="continuationSeparator" w:id="0">
    <w:p w14:paraId="6DDA0795" w14:textId="77777777" w:rsidR="00125D3C" w:rsidRDefault="00125D3C" w:rsidP="0010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k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D440" w14:textId="77777777" w:rsidR="00547C39" w:rsidRDefault="0054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B152" w14:textId="258D237A" w:rsidR="00102F31" w:rsidRDefault="0007552C" w:rsidP="00104834">
    <w:pPr>
      <w:pStyle w:val="Footer"/>
      <w:tabs>
        <w:tab w:val="clear" w:pos="9360"/>
      </w:tabs>
    </w:pPr>
    <w:r>
      <w:rPr>
        <w:noProof/>
      </w:rPr>
      <w:drawing>
        <wp:anchor distT="0" distB="0" distL="114300" distR="114300" simplePos="0" relativeHeight="251669504" behindDoc="0" locked="0" layoutInCell="1" allowOverlap="1" wp14:anchorId="7627CC32" wp14:editId="41ADD5AE">
          <wp:simplePos x="0" y="0"/>
          <wp:positionH relativeFrom="page">
            <wp:posOffset>0</wp:posOffset>
          </wp:positionH>
          <wp:positionV relativeFrom="paragraph">
            <wp:posOffset>787400</wp:posOffset>
          </wp:positionV>
          <wp:extent cx="7767955" cy="504190"/>
          <wp:effectExtent l="0" t="0" r="4445" b="0"/>
          <wp:wrapThrough wrapText="bothSides">
            <wp:wrapPolygon edited="0">
              <wp:start x="7999" y="816"/>
              <wp:lineTo x="0" y="4081"/>
              <wp:lineTo x="0" y="20403"/>
              <wp:lineTo x="21559" y="20403"/>
              <wp:lineTo x="21559" y="4081"/>
              <wp:lineTo x="13561" y="816"/>
              <wp:lineTo x="7999" y="816"/>
            </wp:wrapPolygon>
          </wp:wrapThrough>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67955" cy="504190"/>
                  </a:xfrm>
                  <a:prstGeom prst="rect">
                    <a:avLst/>
                  </a:prstGeom>
                  <a:noFill/>
                  <a:ln>
                    <a:noFill/>
                    <a:prstDash/>
                  </a:ln>
                </pic:spPr>
              </pic:pic>
            </a:graphicData>
          </a:graphic>
        </wp:anchor>
      </w:drawing>
    </w:r>
    <w:r w:rsidR="00104834">
      <w:tab/>
    </w:r>
    <w:r w:rsidR="00104834">
      <w:rPr>
        <w:noProof/>
      </w:rPr>
      <w:drawing>
        <wp:inline distT="0" distB="0" distL="0" distR="0" wp14:anchorId="3296D1AB" wp14:editId="19A6F746">
          <wp:extent cx="5943600" cy="785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854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4BCF" w14:textId="77777777" w:rsidR="00547C39" w:rsidRDefault="0054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CC97" w14:textId="77777777" w:rsidR="00125D3C" w:rsidRDefault="00125D3C" w:rsidP="00102F31">
      <w:bookmarkStart w:id="0" w:name="_Hlk2592519"/>
      <w:bookmarkEnd w:id="0"/>
      <w:r>
        <w:separator/>
      </w:r>
    </w:p>
  </w:footnote>
  <w:footnote w:type="continuationSeparator" w:id="0">
    <w:p w14:paraId="1958BC06" w14:textId="77777777" w:rsidR="00125D3C" w:rsidRDefault="00125D3C" w:rsidP="0010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994C" w14:textId="650953C3" w:rsidR="00362B54" w:rsidRDefault="0036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AA7A" w14:textId="349156F6" w:rsidR="00104834" w:rsidRDefault="00E37478" w:rsidP="00690C86">
    <w:pPr>
      <w:pStyle w:val="Header"/>
      <w:rPr>
        <w:rFonts w:ascii="Helvetica Neue" w:hAnsi="Helvetica Neue" w:cs="Helvetica Neue"/>
        <w:b/>
        <w:color w:val="808080"/>
      </w:rPr>
    </w:pPr>
    <w:r>
      <w:rPr>
        <w:noProof/>
      </w:rPr>
      <w:drawing>
        <wp:anchor distT="0" distB="0" distL="114300" distR="114300" simplePos="0" relativeHeight="251689984" behindDoc="1" locked="0" layoutInCell="1" allowOverlap="1" wp14:anchorId="400D06E8" wp14:editId="46C1EAB7">
          <wp:simplePos x="0" y="0"/>
          <wp:positionH relativeFrom="margin">
            <wp:posOffset>-165100</wp:posOffset>
          </wp:positionH>
          <wp:positionV relativeFrom="paragraph">
            <wp:posOffset>-158750</wp:posOffset>
          </wp:positionV>
          <wp:extent cx="1803400" cy="654050"/>
          <wp:effectExtent l="0" t="0" r="0" b="0"/>
          <wp:wrapTight wrapText="bothSides">
            <wp:wrapPolygon edited="0">
              <wp:start x="2510" y="1887"/>
              <wp:lineTo x="1141" y="5033"/>
              <wp:lineTo x="685" y="8808"/>
              <wp:lineTo x="913" y="13841"/>
              <wp:lineTo x="2282" y="17616"/>
              <wp:lineTo x="2510" y="18874"/>
              <wp:lineTo x="5248" y="18874"/>
              <wp:lineTo x="20992" y="16357"/>
              <wp:lineTo x="20763" y="10066"/>
              <wp:lineTo x="15744" y="6920"/>
              <wp:lineTo x="5704" y="1887"/>
              <wp:lineTo x="2510" y="1887"/>
            </wp:wrapPolygon>
          </wp:wrapTight>
          <wp:docPr id="3"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3400" cy="6540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15C38AC" w14:textId="2D226BCA" w:rsidR="00104834" w:rsidRDefault="00104834" w:rsidP="00690C86">
    <w:pPr>
      <w:pStyle w:val="Header"/>
      <w:rPr>
        <w:rFonts w:ascii="Helvetica Neue" w:hAnsi="Helvetica Neue" w:cs="Helvetica Neue"/>
        <w:b/>
        <w:color w:val="808080"/>
      </w:rPr>
    </w:pPr>
  </w:p>
  <w:p w14:paraId="2F58C48B" w14:textId="31DF3D6D" w:rsidR="003F2866" w:rsidRDefault="003F2866" w:rsidP="00690C86">
    <w:pPr>
      <w:pStyle w:val="Header"/>
      <w:rPr>
        <w:rFonts w:ascii="Helvetica Neue" w:hAnsi="Helvetica Neue" w:cs="Helvetica Neue"/>
        <w:b/>
        <w:color w:val="808080"/>
      </w:rPr>
    </w:pPr>
  </w:p>
  <w:p w14:paraId="5F60892B" w14:textId="661ED409" w:rsidR="00102F31" w:rsidRPr="00362B54" w:rsidRDefault="00690C86" w:rsidP="00362B54">
    <w:pPr>
      <w:pStyle w:val="Header"/>
      <w:jc w:val="center"/>
      <w:rPr>
        <w:rFonts w:ascii="Helvetica Neue" w:hAnsi="Helvetica Neue" w:cs="Helvetica Neue"/>
        <w:b/>
        <w:color w:val="808080"/>
      </w:rPr>
    </w:pPr>
    <w:r>
      <w:rPr>
        <w:rFonts w:ascii="Helvetica Neue" w:hAnsi="Helvetica Neue" w:cs="Helvetica Neue"/>
        <w:b/>
        <w:color w:val="808080"/>
      </w:rPr>
      <w:t>COMUNICADO DE</w:t>
    </w:r>
    <w:r w:rsidR="00944F63">
      <w:rPr>
        <w:rFonts w:ascii="Helvetica Neue" w:hAnsi="Helvetica Neue" w:cs="Helvetica Neue"/>
        <w:b/>
        <w:color w:val="808080"/>
      </w:rPr>
      <w:t xml:space="preserve"> </w:t>
    </w:r>
    <w:r w:rsidR="003F2866">
      <w:rPr>
        <w:rFonts w:ascii="Helvetica Neue" w:hAnsi="Helvetica Neue" w:cs="Helvetica Neue"/>
        <w:b/>
        <w:color w:val="808080"/>
      </w:rPr>
      <w:t xml:space="preserve">  </w:t>
    </w:r>
    <w:r w:rsidR="00944F63">
      <w:rPr>
        <w:rFonts w:ascii="Helvetica Neue" w:hAnsi="Helvetica Neue" w:cs="Helvetica Neue"/>
        <w:b/>
        <w:color w:val="808080"/>
      </w:rPr>
      <w:t>PRENSA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1E0B" w14:textId="475A0F4A" w:rsidR="00362B54" w:rsidRDefault="0036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68"/>
    <w:multiLevelType w:val="hybridMultilevel"/>
    <w:tmpl w:val="737C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3AF6"/>
    <w:multiLevelType w:val="hybridMultilevel"/>
    <w:tmpl w:val="567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0E63"/>
    <w:multiLevelType w:val="hybridMultilevel"/>
    <w:tmpl w:val="0A22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78C5"/>
    <w:multiLevelType w:val="hybridMultilevel"/>
    <w:tmpl w:val="EDA0C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692F49"/>
    <w:multiLevelType w:val="hybridMultilevel"/>
    <w:tmpl w:val="9314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949EF"/>
    <w:multiLevelType w:val="hybridMultilevel"/>
    <w:tmpl w:val="56E0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A5AC4"/>
    <w:multiLevelType w:val="hybridMultilevel"/>
    <w:tmpl w:val="E654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957E5"/>
    <w:multiLevelType w:val="hybridMultilevel"/>
    <w:tmpl w:val="8176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90BC4"/>
    <w:multiLevelType w:val="hybridMultilevel"/>
    <w:tmpl w:val="2E46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855B2"/>
    <w:multiLevelType w:val="hybridMultilevel"/>
    <w:tmpl w:val="A87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F7934"/>
    <w:multiLevelType w:val="hybridMultilevel"/>
    <w:tmpl w:val="24D6AE5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D1D0E02"/>
    <w:multiLevelType w:val="hybridMultilevel"/>
    <w:tmpl w:val="1DF4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31DCF"/>
    <w:multiLevelType w:val="hybridMultilevel"/>
    <w:tmpl w:val="7280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05284"/>
    <w:multiLevelType w:val="hybridMultilevel"/>
    <w:tmpl w:val="8C8A2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61948"/>
    <w:multiLevelType w:val="hybridMultilevel"/>
    <w:tmpl w:val="3EFE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24E21"/>
    <w:multiLevelType w:val="hybridMultilevel"/>
    <w:tmpl w:val="081C7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B46E89"/>
    <w:multiLevelType w:val="hybridMultilevel"/>
    <w:tmpl w:val="84C896E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6E237642"/>
    <w:multiLevelType w:val="hybridMultilevel"/>
    <w:tmpl w:val="43DEE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66589"/>
    <w:multiLevelType w:val="hybridMultilevel"/>
    <w:tmpl w:val="F9DC34A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15:restartNumberingAfterBreak="0">
    <w:nsid w:val="7EFA1A41"/>
    <w:multiLevelType w:val="hybridMultilevel"/>
    <w:tmpl w:val="C862FBF6"/>
    <w:lvl w:ilvl="0" w:tplc="52363F2C">
      <w:numFmt w:val="bullet"/>
      <w:lvlText w:val="-"/>
      <w:lvlJc w:val="left"/>
      <w:pPr>
        <w:ind w:left="360" w:hanging="360"/>
      </w:pPr>
      <w:rPr>
        <w:rFonts w:ascii="Folks" w:eastAsiaTheme="minorHAnsi" w:hAnsi="Folk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2"/>
  </w:num>
  <w:num w:numId="5">
    <w:abstractNumId w:val="16"/>
  </w:num>
  <w:num w:numId="6">
    <w:abstractNumId w:val="18"/>
  </w:num>
  <w:num w:numId="7">
    <w:abstractNumId w:val="3"/>
  </w:num>
  <w:num w:numId="8">
    <w:abstractNumId w:val="15"/>
  </w:num>
  <w:num w:numId="9">
    <w:abstractNumId w:val="17"/>
  </w:num>
  <w:num w:numId="10">
    <w:abstractNumId w:val="13"/>
  </w:num>
  <w:num w:numId="11">
    <w:abstractNumId w:val="12"/>
  </w:num>
  <w:num w:numId="12">
    <w:abstractNumId w:val="14"/>
  </w:num>
  <w:num w:numId="13">
    <w:abstractNumId w:val="4"/>
  </w:num>
  <w:num w:numId="14">
    <w:abstractNumId w:val="5"/>
  </w:num>
  <w:num w:numId="15">
    <w:abstractNumId w:val="10"/>
  </w:num>
  <w:num w:numId="16">
    <w:abstractNumId w:val="0"/>
  </w:num>
  <w:num w:numId="17">
    <w:abstractNumId w:val="6"/>
  </w:num>
  <w:num w:numId="18">
    <w:abstractNumId w:val="1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62"/>
    <w:rsid w:val="0000063F"/>
    <w:rsid w:val="00037893"/>
    <w:rsid w:val="000446A0"/>
    <w:rsid w:val="00067161"/>
    <w:rsid w:val="00074239"/>
    <w:rsid w:val="00074453"/>
    <w:rsid w:val="0007552C"/>
    <w:rsid w:val="000819EA"/>
    <w:rsid w:val="000D496C"/>
    <w:rsid w:val="000E2F0A"/>
    <w:rsid w:val="00102F31"/>
    <w:rsid w:val="00104834"/>
    <w:rsid w:val="0011337D"/>
    <w:rsid w:val="00125D3C"/>
    <w:rsid w:val="00127A65"/>
    <w:rsid w:val="00133969"/>
    <w:rsid w:val="00164FEE"/>
    <w:rsid w:val="00175EDC"/>
    <w:rsid w:val="001A0E16"/>
    <w:rsid w:val="001A66C7"/>
    <w:rsid w:val="002001F0"/>
    <w:rsid w:val="00226735"/>
    <w:rsid w:val="00234BCD"/>
    <w:rsid w:val="002354B5"/>
    <w:rsid w:val="00260CF7"/>
    <w:rsid w:val="002648D3"/>
    <w:rsid w:val="0029774C"/>
    <w:rsid w:val="002A6BEE"/>
    <w:rsid w:val="002C5A27"/>
    <w:rsid w:val="002D7A6B"/>
    <w:rsid w:val="003020EF"/>
    <w:rsid w:val="003056FD"/>
    <w:rsid w:val="00352187"/>
    <w:rsid w:val="00361E68"/>
    <w:rsid w:val="00362B54"/>
    <w:rsid w:val="003B5A09"/>
    <w:rsid w:val="003B683F"/>
    <w:rsid w:val="003C621A"/>
    <w:rsid w:val="003D0A1F"/>
    <w:rsid w:val="003F2866"/>
    <w:rsid w:val="00487062"/>
    <w:rsid w:val="00493153"/>
    <w:rsid w:val="00497CA3"/>
    <w:rsid w:val="004C7609"/>
    <w:rsid w:val="004F46D9"/>
    <w:rsid w:val="004F551B"/>
    <w:rsid w:val="005041FF"/>
    <w:rsid w:val="00547C39"/>
    <w:rsid w:val="00556F2F"/>
    <w:rsid w:val="005834BB"/>
    <w:rsid w:val="005B4EAC"/>
    <w:rsid w:val="005C56C5"/>
    <w:rsid w:val="005C5BB3"/>
    <w:rsid w:val="005D21A4"/>
    <w:rsid w:val="005F513B"/>
    <w:rsid w:val="00605EFC"/>
    <w:rsid w:val="00637C9A"/>
    <w:rsid w:val="0064014B"/>
    <w:rsid w:val="00664871"/>
    <w:rsid w:val="006666C0"/>
    <w:rsid w:val="0067226B"/>
    <w:rsid w:val="00690C86"/>
    <w:rsid w:val="006A719F"/>
    <w:rsid w:val="006B0B03"/>
    <w:rsid w:val="006B4D16"/>
    <w:rsid w:val="006D4F83"/>
    <w:rsid w:val="006F2A34"/>
    <w:rsid w:val="007516C4"/>
    <w:rsid w:val="007664A4"/>
    <w:rsid w:val="007C65B4"/>
    <w:rsid w:val="007E2E95"/>
    <w:rsid w:val="00831330"/>
    <w:rsid w:val="008319EE"/>
    <w:rsid w:val="00835E57"/>
    <w:rsid w:val="00840688"/>
    <w:rsid w:val="008572BC"/>
    <w:rsid w:val="00864B70"/>
    <w:rsid w:val="008A5EE6"/>
    <w:rsid w:val="008D5C39"/>
    <w:rsid w:val="009127C0"/>
    <w:rsid w:val="009339FF"/>
    <w:rsid w:val="00944F63"/>
    <w:rsid w:val="00947750"/>
    <w:rsid w:val="00966EE1"/>
    <w:rsid w:val="00977A9E"/>
    <w:rsid w:val="00984967"/>
    <w:rsid w:val="00986934"/>
    <w:rsid w:val="009B78A3"/>
    <w:rsid w:val="009F4695"/>
    <w:rsid w:val="00A027F8"/>
    <w:rsid w:val="00A32627"/>
    <w:rsid w:val="00A345BF"/>
    <w:rsid w:val="00A513EE"/>
    <w:rsid w:val="00A83FBD"/>
    <w:rsid w:val="00A84B5B"/>
    <w:rsid w:val="00AB459A"/>
    <w:rsid w:val="00AB6851"/>
    <w:rsid w:val="00AD6AB5"/>
    <w:rsid w:val="00B03082"/>
    <w:rsid w:val="00B22432"/>
    <w:rsid w:val="00B46C9C"/>
    <w:rsid w:val="00B91B73"/>
    <w:rsid w:val="00BA334D"/>
    <w:rsid w:val="00BE3184"/>
    <w:rsid w:val="00BE7B73"/>
    <w:rsid w:val="00BF56E3"/>
    <w:rsid w:val="00C42655"/>
    <w:rsid w:val="00C55CCD"/>
    <w:rsid w:val="00C82F7C"/>
    <w:rsid w:val="00CA51AC"/>
    <w:rsid w:val="00CB1D4F"/>
    <w:rsid w:val="00D02395"/>
    <w:rsid w:val="00D029CE"/>
    <w:rsid w:val="00D1369C"/>
    <w:rsid w:val="00D24782"/>
    <w:rsid w:val="00D43379"/>
    <w:rsid w:val="00D864B5"/>
    <w:rsid w:val="00D95BF1"/>
    <w:rsid w:val="00DA5DFC"/>
    <w:rsid w:val="00DA6F04"/>
    <w:rsid w:val="00DE57EA"/>
    <w:rsid w:val="00DE7657"/>
    <w:rsid w:val="00E15645"/>
    <w:rsid w:val="00E24284"/>
    <w:rsid w:val="00E36F2B"/>
    <w:rsid w:val="00E37478"/>
    <w:rsid w:val="00E812D4"/>
    <w:rsid w:val="00EA0ADA"/>
    <w:rsid w:val="00EC3AA1"/>
    <w:rsid w:val="00ED0CA1"/>
    <w:rsid w:val="00F308AD"/>
    <w:rsid w:val="00F41D7C"/>
    <w:rsid w:val="00F4347E"/>
    <w:rsid w:val="00F84EA6"/>
    <w:rsid w:val="00FA0E8F"/>
    <w:rsid w:val="00FA4139"/>
    <w:rsid w:val="00FD4F22"/>
    <w:rsid w:val="00FE3F00"/>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A2DAB"/>
  <w15:chartTrackingRefBased/>
  <w15:docId w15:val="{8C6BABED-F06E-43FF-A7D4-569A2839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F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67"/>
    <w:pPr>
      <w:ind w:left="720"/>
      <w:contextualSpacing/>
    </w:pPr>
  </w:style>
  <w:style w:type="character" w:styleId="CommentReference">
    <w:name w:val="annotation reference"/>
    <w:basedOn w:val="DefaultParagraphFont"/>
    <w:uiPriority w:val="99"/>
    <w:semiHidden/>
    <w:unhideWhenUsed/>
    <w:rsid w:val="00164FEE"/>
    <w:rPr>
      <w:sz w:val="16"/>
      <w:szCs w:val="16"/>
    </w:rPr>
  </w:style>
  <w:style w:type="paragraph" w:styleId="CommentText">
    <w:name w:val="annotation text"/>
    <w:basedOn w:val="Normal"/>
    <w:link w:val="CommentTextChar"/>
    <w:uiPriority w:val="99"/>
    <w:semiHidden/>
    <w:unhideWhenUsed/>
    <w:rsid w:val="00164FEE"/>
    <w:rPr>
      <w:sz w:val="20"/>
      <w:szCs w:val="20"/>
    </w:rPr>
  </w:style>
  <w:style w:type="character" w:customStyle="1" w:styleId="CommentTextChar">
    <w:name w:val="Comment Text Char"/>
    <w:basedOn w:val="DefaultParagraphFont"/>
    <w:link w:val="CommentText"/>
    <w:uiPriority w:val="99"/>
    <w:semiHidden/>
    <w:rsid w:val="00164FEE"/>
    <w:rPr>
      <w:sz w:val="20"/>
      <w:szCs w:val="20"/>
    </w:rPr>
  </w:style>
  <w:style w:type="paragraph" w:styleId="CommentSubject">
    <w:name w:val="annotation subject"/>
    <w:basedOn w:val="CommentText"/>
    <w:next w:val="CommentText"/>
    <w:link w:val="CommentSubjectChar"/>
    <w:uiPriority w:val="99"/>
    <w:semiHidden/>
    <w:unhideWhenUsed/>
    <w:rsid w:val="00164FEE"/>
    <w:rPr>
      <w:b/>
      <w:bCs/>
    </w:rPr>
  </w:style>
  <w:style w:type="character" w:customStyle="1" w:styleId="CommentSubjectChar">
    <w:name w:val="Comment Subject Char"/>
    <w:basedOn w:val="CommentTextChar"/>
    <w:link w:val="CommentSubject"/>
    <w:uiPriority w:val="99"/>
    <w:semiHidden/>
    <w:rsid w:val="00164FEE"/>
    <w:rPr>
      <w:b/>
      <w:bCs/>
      <w:sz w:val="20"/>
      <w:szCs w:val="20"/>
    </w:rPr>
  </w:style>
  <w:style w:type="paragraph" w:styleId="BalloonText">
    <w:name w:val="Balloon Text"/>
    <w:basedOn w:val="Normal"/>
    <w:link w:val="BalloonTextChar"/>
    <w:uiPriority w:val="99"/>
    <w:semiHidden/>
    <w:unhideWhenUsed/>
    <w:rsid w:val="00164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EE"/>
    <w:rPr>
      <w:rFonts w:ascii="Segoe UI" w:hAnsi="Segoe UI" w:cs="Segoe UI"/>
      <w:sz w:val="18"/>
      <w:szCs w:val="18"/>
    </w:rPr>
  </w:style>
  <w:style w:type="paragraph" w:styleId="Revision">
    <w:name w:val="Revision"/>
    <w:hidden/>
    <w:uiPriority w:val="99"/>
    <w:semiHidden/>
    <w:rsid w:val="00D864B5"/>
    <w:pPr>
      <w:spacing w:after="0" w:line="240" w:lineRule="auto"/>
    </w:pPr>
  </w:style>
  <w:style w:type="paragraph" w:styleId="Header">
    <w:name w:val="header"/>
    <w:basedOn w:val="Normal"/>
    <w:link w:val="HeaderChar"/>
    <w:uiPriority w:val="99"/>
    <w:unhideWhenUsed/>
    <w:rsid w:val="00102F31"/>
    <w:pPr>
      <w:tabs>
        <w:tab w:val="center" w:pos="4680"/>
        <w:tab w:val="right" w:pos="9360"/>
      </w:tabs>
    </w:pPr>
  </w:style>
  <w:style w:type="character" w:customStyle="1" w:styleId="HeaderChar">
    <w:name w:val="Header Char"/>
    <w:basedOn w:val="DefaultParagraphFont"/>
    <w:link w:val="Header"/>
    <w:uiPriority w:val="99"/>
    <w:rsid w:val="00102F31"/>
  </w:style>
  <w:style w:type="paragraph" w:styleId="Footer">
    <w:name w:val="footer"/>
    <w:basedOn w:val="Normal"/>
    <w:link w:val="FooterChar"/>
    <w:uiPriority w:val="99"/>
    <w:unhideWhenUsed/>
    <w:rsid w:val="00102F31"/>
    <w:pPr>
      <w:tabs>
        <w:tab w:val="center" w:pos="4680"/>
        <w:tab w:val="right" w:pos="9360"/>
      </w:tabs>
    </w:pPr>
  </w:style>
  <w:style w:type="character" w:customStyle="1" w:styleId="FooterChar">
    <w:name w:val="Footer Char"/>
    <w:basedOn w:val="DefaultParagraphFont"/>
    <w:link w:val="Footer"/>
    <w:uiPriority w:val="99"/>
    <w:rsid w:val="00102F31"/>
  </w:style>
  <w:style w:type="paragraph" w:styleId="NormalWeb">
    <w:name w:val="Normal (Web)"/>
    <w:basedOn w:val="Normal"/>
    <w:uiPriority w:val="99"/>
    <w:unhideWhenUsed/>
    <w:rsid w:val="00226735"/>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82F7C"/>
    <w:rPr>
      <w:color w:val="0563C1" w:themeColor="hyperlink"/>
      <w:u w:val="single"/>
    </w:rPr>
  </w:style>
  <w:style w:type="character" w:styleId="UnresolvedMention">
    <w:name w:val="Unresolved Mention"/>
    <w:basedOn w:val="DefaultParagraphFont"/>
    <w:uiPriority w:val="99"/>
    <w:semiHidden/>
    <w:unhideWhenUsed/>
    <w:rsid w:val="00C82F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85">
      <w:bodyDiv w:val="1"/>
      <w:marLeft w:val="0"/>
      <w:marRight w:val="0"/>
      <w:marTop w:val="0"/>
      <w:marBottom w:val="0"/>
      <w:divBdr>
        <w:top w:val="none" w:sz="0" w:space="0" w:color="auto"/>
        <w:left w:val="none" w:sz="0" w:space="0" w:color="auto"/>
        <w:bottom w:val="none" w:sz="0" w:space="0" w:color="auto"/>
        <w:right w:val="none" w:sz="0" w:space="0" w:color="auto"/>
      </w:divBdr>
    </w:div>
    <w:div w:id="809906528">
      <w:bodyDiv w:val="1"/>
      <w:marLeft w:val="0"/>
      <w:marRight w:val="0"/>
      <w:marTop w:val="0"/>
      <w:marBottom w:val="0"/>
      <w:divBdr>
        <w:top w:val="none" w:sz="0" w:space="0" w:color="auto"/>
        <w:left w:val="none" w:sz="0" w:space="0" w:color="auto"/>
        <w:bottom w:val="none" w:sz="0" w:space="0" w:color="auto"/>
        <w:right w:val="none" w:sz="0" w:space="0" w:color="auto"/>
      </w:divBdr>
    </w:div>
    <w:div w:id="15283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2%2055%207587%2050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dp.org/content/undp/es/home/news-centre/news/2019/equator-prize-announces-20-winners-for-local-innovative-climat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amper@alchemia.com.mx" TargetMode="External"/><Relationship Id="rId4" Type="http://schemas.openxmlformats.org/officeDocument/2006/relationships/webSettings" Target="webSettings.xml"/><Relationship Id="rId9" Type="http://schemas.openxmlformats.org/officeDocument/2006/relationships/hyperlink" Target="http://www.alchemia.com.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Boisson Portillo</dc:creator>
  <cp:keywords/>
  <dc:description/>
  <cp:lastModifiedBy>Melissa Boisson Portillo</cp:lastModifiedBy>
  <cp:revision>3</cp:revision>
  <dcterms:created xsi:type="dcterms:W3CDTF">2019-09-12T13:54:00Z</dcterms:created>
  <dcterms:modified xsi:type="dcterms:W3CDTF">2019-09-12T13:55:00Z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iteId">
    <vt:lpwstr>548d26ab-8caa-49e1-97c2-a1b1a06cc39c</vt:lpwstr>
  </property>
  <property fmtid="{D5CDD505-2E9C-101B-9397-08002B2CF9AE}" pid="4" name="MSIP_Label_0702bf62-88e6-456d-b298-e2abb13de1ea_Owner">
    <vt:lpwstr>marialealvarez@coca-cola.com</vt:lpwstr>
  </property>
  <property fmtid="{D5CDD505-2E9C-101B-9397-08002B2CF9AE}" pid="5" name="MSIP_Label_0702bf62-88e6-456d-b298-e2abb13de1ea_SetDate">
    <vt:lpwstr>2019-03-04T20:55:40.3754412Z</vt:lpwstr>
  </property>
  <property fmtid="{D5CDD505-2E9C-101B-9397-08002B2CF9AE}" pid="6" name="MSIP_Label_0702bf62-88e6-456d-b298-e2abb13de1ea_Name">
    <vt:lpwstr>Confidential (not protected)</vt:lpwstr>
  </property>
  <property fmtid="{D5CDD505-2E9C-101B-9397-08002B2CF9AE}" pid="7" name="MSIP_Label_0702bf62-88e6-456d-b298-e2abb13de1ea_Application">
    <vt:lpwstr>Microsoft Azure Information Protection</vt:lpwstr>
  </property>
  <property fmtid="{D5CDD505-2E9C-101B-9397-08002B2CF9AE}" pid="8" name="MSIP_Label_0702bf62-88e6-456d-b298-e2abb13de1ea_Extended_MSFT_Method">
    <vt:lpwstr>Automatic</vt:lpwstr>
  </property>
  <property fmtid="{D5CDD505-2E9C-101B-9397-08002B2CF9AE}" pid="9" name="Sensitivity">
    <vt:lpwstr>Confidential (not protected)</vt:lpwstr>
  </property>
</Properties>
</file>